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F3A" w14:textId="5DCE0B94" w:rsidR="00483139" w:rsidRPr="00B448E4" w:rsidRDefault="003C1098" w:rsidP="003D5F18">
      <w:pPr>
        <w:ind w:right="-1"/>
        <w:jc w:val="center"/>
        <w:rPr>
          <w:b/>
        </w:rPr>
      </w:pPr>
      <w:r w:rsidRPr="00B448E4">
        <w:rPr>
          <w:b/>
        </w:rPr>
        <w:t>CONTROL DE ACTUALIZACIONES</w:t>
      </w:r>
    </w:p>
    <w:p w14:paraId="469B1B31" w14:textId="77777777" w:rsidR="003D5F18" w:rsidRDefault="003D5F18" w:rsidP="003D5F18">
      <w:pPr>
        <w:ind w:left="567" w:right="-1"/>
        <w:jc w:val="both"/>
        <w:rPr>
          <w:rFonts w:cstheme="minorHAnsi"/>
          <w:b/>
        </w:rPr>
      </w:pPr>
      <w:r>
        <w:rPr>
          <w:rFonts w:cstheme="minorHAnsi"/>
          <w:b/>
        </w:rPr>
        <w:t>REALIZACION.</w:t>
      </w:r>
    </w:p>
    <w:p w14:paraId="449F07B8" w14:textId="5445D890" w:rsidR="000B56C0" w:rsidRDefault="000B56C0" w:rsidP="00B448E4">
      <w:pPr>
        <w:ind w:left="567" w:right="-1"/>
        <w:jc w:val="both"/>
      </w:pPr>
    </w:p>
    <w:tbl>
      <w:tblPr>
        <w:tblStyle w:val="Tablaconcuadrcula"/>
        <w:tblpPr w:leftFromText="141" w:rightFromText="141" w:vertAnchor="text" w:horzAnchor="margin" w:tblpX="108" w:tblpY="44"/>
        <w:tblW w:w="10173" w:type="dxa"/>
        <w:tblLook w:val="04A0" w:firstRow="1" w:lastRow="0" w:firstColumn="1" w:lastColumn="0" w:noHBand="0" w:noVBand="1"/>
      </w:tblPr>
      <w:tblGrid>
        <w:gridCol w:w="2235"/>
        <w:gridCol w:w="893"/>
        <w:gridCol w:w="1202"/>
        <w:gridCol w:w="1364"/>
        <w:gridCol w:w="4479"/>
      </w:tblGrid>
      <w:tr w:rsidR="00B448E4" w14:paraId="597A919A" w14:textId="77777777" w:rsidTr="00CE6427">
        <w:tc>
          <w:tcPr>
            <w:tcW w:w="2235" w:type="dxa"/>
            <w:vMerge w:val="restart"/>
            <w:vAlign w:val="center"/>
          </w:tcPr>
          <w:p w14:paraId="5251811F" w14:textId="77777777" w:rsidR="00B448E4" w:rsidRDefault="00B448E4" w:rsidP="00012751">
            <w:pPr>
              <w:ind w:left="142" w:right="-1"/>
              <w:jc w:val="center"/>
              <w:rPr>
                <w:rFonts w:cstheme="minorHAnsi"/>
                <w:b/>
              </w:rPr>
            </w:pPr>
            <w:r>
              <w:rPr>
                <w:rFonts w:cstheme="minorHAnsi"/>
                <w:b/>
              </w:rPr>
              <w:t>REALIZACION No.</w:t>
            </w:r>
          </w:p>
        </w:tc>
        <w:tc>
          <w:tcPr>
            <w:tcW w:w="3459" w:type="dxa"/>
            <w:gridSpan w:val="3"/>
          </w:tcPr>
          <w:p w14:paraId="1BD36000" w14:textId="77777777" w:rsidR="00B448E4" w:rsidRDefault="00B448E4" w:rsidP="00012751">
            <w:pPr>
              <w:ind w:left="142" w:right="-1"/>
              <w:jc w:val="center"/>
              <w:rPr>
                <w:rFonts w:cstheme="minorHAnsi"/>
                <w:b/>
              </w:rPr>
            </w:pPr>
            <w:r>
              <w:rPr>
                <w:rFonts w:cstheme="minorHAnsi"/>
                <w:b/>
              </w:rPr>
              <w:t>FECHA DE REALIZACION</w:t>
            </w:r>
          </w:p>
        </w:tc>
        <w:tc>
          <w:tcPr>
            <w:tcW w:w="4479" w:type="dxa"/>
            <w:vMerge w:val="restart"/>
            <w:vAlign w:val="center"/>
          </w:tcPr>
          <w:p w14:paraId="17169C65" w14:textId="77777777" w:rsidR="00B448E4" w:rsidRDefault="00B448E4" w:rsidP="00012751">
            <w:pPr>
              <w:ind w:left="142" w:right="-1"/>
              <w:jc w:val="center"/>
              <w:rPr>
                <w:rFonts w:cstheme="minorHAnsi"/>
                <w:b/>
              </w:rPr>
            </w:pPr>
            <w:r>
              <w:rPr>
                <w:rFonts w:cstheme="minorHAnsi"/>
                <w:b/>
              </w:rPr>
              <w:t>REALIZADO POR</w:t>
            </w:r>
          </w:p>
        </w:tc>
      </w:tr>
      <w:tr w:rsidR="00B448E4" w14:paraId="61964E43" w14:textId="77777777" w:rsidTr="00CE6427">
        <w:tc>
          <w:tcPr>
            <w:tcW w:w="2235" w:type="dxa"/>
            <w:vMerge/>
          </w:tcPr>
          <w:p w14:paraId="4E30A2A7" w14:textId="77777777" w:rsidR="00B448E4" w:rsidRDefault="00B448E4" w:rsidP="00012751">
            <w:pPr>
              <w:ind w:left="142" w:right="-1"/>
              <w:jc w:val="center"/>
              <w:rPr>
                <w:rFonts w:cstheme="minorHAnsi"/>
                <w:b/>
              </w:rPr>
            </w:pPr>
          </w:p>
        </w:tc>
        <w:tc>
          <w:tcPr>
            <w:tcW w:w="893" w:type="dxa"/>
          </w:tcPr>
          <w:p w14:paraId="3ADCB51D" w14:textId="77777777" w:rsidR="00B448E4" w:rsidRDefault="00B448E4" w:rsidP="00012751">
            <w:pPr>
              <w:ind w:left="142" w:right="-1"/>
              <w:jc w:val="center"/>
              <w:rPr>
                <w:rFonts w:cstheme="minorHAnsi"/>
                <w:b/>
              </w:rPr>
            </w:pPr>
            <w:r>
              <w:rPr>
                <w:rFonts w:cstheme="minorHAnsi"/>
                <w:b/>
              </w:rPr>
              <w:t>DD</w:t>
            </w:r>
          </w:p>
        </w:tc>
        <w:tc>
          <w:tcPr>
            <w:tcW w:w="1202" w:type="dxa"/>
          </w:tcPr>
          <w:p w14:paraId="401CE836" w14:textId="77777777" w:rsidR="00B448E4" w:rsidRDefault="00B448E4" w:rsidP="00012751">
            <w:pPr>
              <w:ind w:left="142" w:right="-1"/>
              <w:jc w:val="center"/>
              <w:rPr>
                <w:rFonts w:cstheme="minorHAnsi"/>
                <w:b/>
              </w:rPr>
            </w:pPr>
            <w:r>
              <w:rPr>
                <w:rFonts w:cstheme="minorHAnsi"/>
                <w:b/>
              </w:rPr>
              <w:t>MM</w:t>
            </w:r>
          </w:p>
        </w:tc>
        <w:tc>
          <w:tcPr>
            <w:tcW w:w="1364" w:type="dxa"/>
          </w:tcPr>
          <w:p w14:paraId="30052ED1" w14:textId="77777777" w:rsidR="00B448E4" w:rsidRDefault="00B448E4" w:rsidP="00012751">
            <w:pPr>
              <w:ind w:left="142" w:right="-1"/>
              <w:jc w:val="center"/>
              <w:rPr>
                <w:rFonts w:cstheme="minorHAnsi"/>
                <w:b/>
              </w:rPr>
            </w:pPr>
            <w:r>
              <w:rPr>
                <w:rFonts w:cstheme="minorHAnsi"/>
                <w:b/>
              </w:rPr>
              <w:t>AAAA</w:t>
            </w:r>
          </w:p>
        </w:tc>
        <w:tc>
          <w:tcPr>
            <w:tcW w:w="4479" w:type="dxa"/>
            <w:vMerge/>
          </w:tcPr>
          <w:p w14:paraId="51E1E18A" w14:textId="77777777" w:rsidR="00B448E4" w:rsidRDefault="00B448E4" w:rsidP="00012751">
            <w:pPr>
              <w:ind w:left="142" w:right="-1"/>
              <w:jc w:val="center"/>
              <w:rPr>
                <w:rFonts w:cstheme="minorHAnsi"/>
                <w:b/>
              </w:rPr>
            </w:pPr>
          </w:p>
        </w:tc>
      </w:tr>
      <w:tr w:rsidR="00B448E4" w14:paraId="2AF427DE" w14:textId="77777777" w:rsidTr="00CE6427">
        <w:tc>
          <w:tcPr>
            <w:tcW w:w="2235" w:type="dxa"/>
          </w:tcPr>
          <w:p w14:paraId="5E454617" w14:textId="77777777" w:rsidR="00B448E4" w:rsidRPr="008418AB" w:rsidRDefault="00B448E4" w:rsidP="00012751">
            <w:pPr>
              <w:ind w:left="142" w:right="-1"/>
              <w:jc w:val="center"/>
              <w:rPr>
                <w:rFonts w:cstheme="minorHAnsi"/>
                <w:bCs/>
              </w:rPr>
            </w:pPr>
            <w:r w:rsidRPr="008418AB">
              <w:rPr>
                <w:rFonts w:cstheme="minorHAnsi"/>
                <w:bCs/>
              </w:rPr>
              <w:t>000</w:t>
            </w:r>
          </w:p>
        </w:tc>
        <w:tc>
          <w:tcPr>
            <w:tcW w:w="893" w:type="dxa"/>
          </w:tcPr>
          <w:p w14:paraId="229ED3D2" w14:textId="77777777" w:rsidR="00B448E4" w:rsidRPr="008418AB" w:rsidRDefault="00B448E4" w:rsidP="00BE5EA7">
            <w:pPr>
              <w:ind w:right="-1"/>
              <w:jc w:val="center"/>
              <w:rPr>
                <w:rFonts w:cstheme="minorHAnsi"/>
                <w:bCs/>
              </w:rPr>
            </w:pPr>
            <w:r>
              <w:rPr>
                <w:rFonts w:cstheme="minorHAnsi"/>
                <w:bCs/>
              </w:rPr>
              <w:t>13</w:t>
            </w:r>
          </w:p>
        </w:tc>
        <w:tc>
          <w:tcPr>
            <w:tcW w:w="1202" w:type="dxa"/>
          </w:tcPr>
          <w:p w14:paraId="4230F59B" w14:textId="77777777" w:rsidR="00B448E4" w:rsidRPr="008418AB" w:rsidRDefault="00B448E4" w:rsidP="00BE5EA7">
            <w:pPr>
              <w:ind w:right="-1"/>
              <w:jc w:val="center"/>
              <w:rPr>
                <w:rFonts w:cstheme="minorHAnsi"/>
                <w:bCs/>
              </w:rPr>
            </w:pPr>
            <w:r w:rsidRPr="008418AB">
              <w:rPr>
                <w:rFonts w:cstheme="minorHAnsi"/>
                <w:bCs/>
              </w:rPr>
              <w:t>0</w:t>
            </w:r>
            <w:r>
              <w:rPr>
                <w:rFonts w:cstheme="minorHAnsi"/>
                <w:bCs/>
              </w:rPr>
              <w:t>7</w:t>
            </w:r>
          </w:p>
        </w:tc>
        <w:tc>
          <w:tcPr>
            <w:tcW w:w="1364" w:type="dxa"/>
          </w:tcPr>
          <w:p w14:paraId="6B4B1EBC" w14:textId="77777777" w:rsidR="00B448E4" w:rsidRPr="008418AB" w:rsidRDefault="00B448E4" w:rsidP="00BE5EA7">
            <w:pPr>
              <w:ind w:right="-1"/>
              <w:jc w:val="center"/>
              <w:rPr>
                <w:rFonts w:cstheme="minorHAnsi"/>
                <w:bCs/>
              </w:rPr>
            </w:pPr>
            <w:r w:rsidRPr="008418AB">
              <w:rPr>
                <w:rFonts w:cstheme="minorHAnsi"/>
                <w:bCs/>
              </w:rPr>
              <w:t>20</w:t>
            </w:r>
            <w:r>
              <w:rPr>
                <w:rFonts w:cstheme="minorHAnsi"/>
                <w:bCs/>
              </w:rPr>
              <w:t>13</w:t>
            </w:r>
          </w:p>
        </w:tc>
        <w:tc>
          <w:tcPr>
            <w:tcW w:w="4479" w:type="dxa"/>
          </w:tcPr>
          <w:p w14:paraId="3BE713EC" w14:textId="7FD26492" w:rsidR="00B448E4" w:rsidRPr="008418AB" w:rsidRDefault="00BE5EA7" w:rsidP="00012751">
            <w:pPr>
              <w:ind w:left="142" w:right="-1"/>
              <w:jc w:val="center"/>
              <w:rPr>
                <w:rFonts w:cstheme="minorHAnsi"/>
                <w:bCs/>
              </w:rPr>
            </w:pPr>
            <w:r>
              <w:rPr>
                <w:rFonts w:cstheme="minorHAnsi"/>
                <w:bCs/>
              </w:rPr>
              <w:t>Referente Estrategia IAMI</w:t>
            </w:r>
          </w:p>
        </w:tc>
      </w:tr>
    </w:tbl>
    <w:p w14:paraId="29962797" w14:textId="77777777" w:rsidR="00483139" w:rsidRPr="005162CC" w:rsidRDefault="00483139" w:rsidP="00012751">
      <w:pPr>
        <w:ind w:left="142" w:right="-1"/>
        <w:jc w:val="center"/>
        <w:rPr>
          <w:b/>
        </w:rPr>
      </w:pPr>
    </w:p>
    <w:p w14:paraId="73AA2F09" w14:textId="476F10E6" w:rsidR="00B448E4" w:rsidRPr="005162CC" w:rsidRDefault="003C1098" w:rsidP="00012751">
      <w:pPr>
        <w:ind w:left="142" w:right="-1"/>
        <w:jc w:val="center"/>
        <w:rPr>
          <w:b/>
        </w:rPr>
      </w:pPr>
      <w:r w:rsidRPr="005162CC">
        <w:rPr>
          <w:b/>
        </w:rPr>
        <w:t>REVISION.</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567"/>
        <w:gridCol w:w="1701"/>
        <w:gridCol w:w="5811"/>
      </w:tblGrid>
      <w:tr w:rsidR="00483139" w:rsidRPr="005162CC" w14:paraId="342D9D4A" w14:textId="77777777" w:rsidTr="00CE6427">
        <w:trPr>
          <w:trHeight w:val="292"/>
        </w:trPr>
        <w:tc>
          <w:tcPr>
            <w:tcW w:w="1560" w:type="dxa"/>
            <w:vMerge w:val="restart"/>
          </w:tcPr>
          <w:p w14:paraId="74F7AC09" w14:textId="77777777" w:rsidR="003A4339" w:rsidRDefault="003A4339" w:rsidP="00012751">
            <w:pPr>
              <w:ind w:left="142" w:right="-1"/>
              <w:jc w:val="center"/>
              <w:rPr>
                <w:b/>
              </w:rPr>
            </w:pPr>
          </w:p>
          <w:p w14:paraId="1B66F626" w14:textId="002DB7FA" w:rsidR="00483139" w:rsidRPr="005162CC" w:rsidRDefault="003C1098" w:rsidP="00012751">
            <w:pPr>
              <w:ind w:left="142" w:right="-1"/>
              <w:jc w:val="center"/>
              <w:rPr>
                <w:b/>
              </w:rPr>
            </w:pPr>
            <w:r w:rsidRPr="005162CC">
              <w:rPr>
                <w:b/>
              </w:rPr>
              <w:t>REVISION No.</w:t>
            </w:r>
          </w:p>
        </w:tc>
        <w:tc>
          <w:tcPr>
            <w:tcW w:w="2835" w:type="dxa"/>
            <w:gridSpan w:val="3"/>
          </w:tcPr>
          <w:p w14:paraId="57FDD5DD" w14:textId="77777777" w:rsidR="00483139" w:rsidRPr="005162CC" w:rsidRDefault="003C1098" w:rsidP="003A4339">
            <w:pPr>
              <w:ind w:right="-1"/>
              <w:jc w:val="center"/>
              <w:rPr>
                <w:b/>
              </w:rPr>
            </w:pPr>
            <w:r w:rsidRPr="005162CC">
              <w:rPr>
                <w:b/>
              </w:rPr>
              <w:t>FECHA DE REVISION</w:t>
            </w:r>
          </w:p>
        </w:tc>
        <w:tc>
          <w:tcPr>
            <w:tcW w:w="5811" w:type="dxa"/>
            <w:vMerge w:val="restart"/>
          </w:tcPr>
          <w:p w14:paraId="3FB43A4F" w14:textId="77777777" w:rsidR="003A4339" w:rsidRDefault="003A4339" w:rsidP="00012751">
            <w:pPr>
              <w:ind w:left="142" w:right="-1"/>
              <w:jc w:val="center"/>
              <w:rPr>
                <w:b/>
              </w:rPr>
            </w:pPr>
          </w:p>
          <w:p w14:paraId="400252C1" w14:textId="5EB0CCF8" w:rsidR="00483139" w:rsidRPr="005162CC" w:rsidRDefault="003C1098" w:rsidP="00012751">
            <w:pPr>
              <w:ind w:left="142" w:right="-1"/>
              <w:jc w:val="center"/>
              <w:rPr>
                <w:b/>
              </w:rPr>
            </w:pPr>
            <w:r w:rsidRPr="005162CC">
              <w:rPr>
                <w:b/>
              </w:rPr>
              <w:t>REVISADO POR</w:t>
            </w:r>
          </w:p>
        </w:tc>
      </w:tr>
      <w:tr w:rsidR="00483139" w:rsidRPr="005162CC" w14:paraId="176DF292" w14:textId="77777777" w:rsidTr="00CE6427">
        <w:trPr>
          <w:trHeight w:val="287"/>
        </w:trPr>
        <w:tc>
          <w:tcPr>
            <w:tcW w:w="1560" w:type="dxa"/>
            <w:vMerge/>
            <w:tcBorders>
              <w:top w:val="nil"/>
            </w:tcBorders>
          </w:tcPr>
          <w:p w14:paraId="54F7FE4B" w14:textId="77777777" w:rsidR="00483139" w:rsidRPr="005162CC" w:rsidRDefault="00483139" w:rsidP="00012751">
            <w:pPr>
              <w:ind w:left="142" w:right="-1"/>
              <w:jc w:val="center"/>
            </w:pPr>
          </w:p>
        </w:tc>
        <w:tc>
          <w:tcPr>
            <w:tcW w:w="567" w:type="dxa"/>
          </w:tcPr>
          <w:p w14:paraId="48E357FD" w14:textId="77777777" w:rsidR="00483139" w:rsidRPr="005162CC" w:rsidRDefault="003C1098" w:rsidP="003A4339">
            <w:pPr>
              <w:ind w:right="-15"/>
              <w:jc w:val="center"/>
              <w:rPr>
                <w:b/>
              </w:rPr>
            </w:pPr>
            <w:r w:rsidRPr="005162CC">
              <w:rPr>
                <w:b/>
              </w:rPr>
              <w:t>DD</w:t>
            </w:r>
          </w:p>
        </w:tc>
        <w:tc>
          <w:tcPr>
            <w:tcW w:w="567" w:type="dxa"/>
          </w:tcPr>
          <w:p w14:paraId="54B36F75" w14:textId="77777777" w:rsidR="00483139" w:rsidRPr="005162CC" w:rsidRDefault="003C1098" w:rsidP="003A4339">
            <w:pPr>
              <w:ind w:right="-15"/>
              <w:jc w:val="center"/>
              <w:rPr>
                <w:b/>
              </w:rPr>
            </w:pPr>
            <w:r w:rsidRPr="005162CC">
              <w:rPr>
                <w:b/>
              </w:rPr>
              <w:t>MM</w:t>
            </w:r>
          </w:p>
        </w:tc>
        <w:tc>
          <w:tcPr>
            <w:tcW w:w="1701" w:type="dxa"/>
          </w:tcPr>
          <w:p w14:paraId="02C7C096" w14:textId="77777777" w:rsidR="00483139" w:rsidRPr="005162CC" w:rsidRDefault="003C1098" w:rsidP="003A4339">
            <w:pPr>
              <w:ind w:right="-15"/>
              <w:jc w:val="center"/>
              <w:rPr>
                <w:b/>
              </w:rPr>
            </w:pPr>
            <w:r w:rsidRPr="005162CC">
              <w:rPr>
                <w:b/>
              </w:rPr>
              <w:t>AAAA</w:t>
            </w:r>
          </w:p>
        </w:tc>
        <w:tc>
          <w:tcPr>
            <w:tcW w:w="5811" w:type="dxa"/>
            <w:vMerge/>
            <w:tcBorders>
              <w:top w:val="nil"/>
            </w:tcBorders>
          </w:tcPr>
          <w:p w14:paraId="4433EF3E" w14:textId="77777777" w:rsidR="00483139" w:rsidRPr="005162CC" w:rsidRDefault="00483139" w:rsidP="00012751">
            <w:pPr>
              <w:ind w:left="142" w:right="-1"/>
              <w:jc w:val="center"/>
            </w:pPr>
          </w:p>
        </w:tc>
      </w:tr>
      <w:tr w:rsidR="00483139" w:rsidRPr="005162CC" w14:paraId="7B4EF2B7" w14:textId="77777777" w:rsidTr="00CE6427">
        <w:trPr>
          <w:trHeight w:val="285"/>
        </w:trPr>
        <w:tc>
          <w:tcPr>
            <w:tcW w:w="1560" w:type="dxa"/>
          </w:tcPr>
          <w:p w14:paraId="6FFF9BBC" w14:textId="57450689" w:rsidR="00483139" w:rsidRPr="005162CC" w:rsidRDefault="003C1098" w:rsidP="00012751">
            <w:pPr>
              <w:ind w:left="142" w:right="-1"/>
              <w:jc w:val="center"/>
            </w:pPr>
            <w:r w:rsidRPr="005162CC">
              <w:t>0</w:t>
            </w:r>
            <w:r w:rsidR="000B56C0">
              <w:t>0</w:t>
            </w:r>
            <w:r w:rsidRPr="005162CC">
              <w:t>0</w:t>
            </w:r>
          </w:p>
        </w:tc>
        <w:tc>
          <w:tcPr>
            <w:tcW w:w="567" w:type="dxa"/>
          </w:tcPr>
          <w:p w14:paraId="3C066D30" w14:textId="77777777" w:rsidR="00483139" w:rsidRPr="005162CC" w:rsidRDefault="003C1098" w:rsidP="00BE5EA7">
            <w:pPr>
              <w:ind w:left="5" w:right="-7"/>
              <w:jc w:val="center"/>
            </w:pPr>
            <w:r w:rsidRPr="005162CC">
              <w:t>21</w:t>
            </w:r>
          </w:p>
        </w:tc>
        <w:tc>
          <w:tcPr>
            <w:tcW w:w="567" w:type="dxa"/>
          </w:tcPr>
          <w:p w14:paraId="5D97A7DF" w14:textId="77777777" w:rsidR="00483139" w:rsidRPr="005162CC" w:rsidRDefault="003C1098" w:rsidP="00BE5EA7">
            <w:pPr>
              <w:ind w:left="5" w:right="-7"/>
              <w:jc w:val="center"/>
            </w:pPr>
            <w:r w:rsidRPr="005162CC">
              <w:t>10</w:t>
            </w:r>
          </w:p>
        </w:tc>
        <w:tc>
          <w:tcPr>
            <w:tcW w:w="1701" w:type="dxa"/>
          </w:tcPr>
          <w:p w14:paraId="1E100342" w14:textId="77777777" w:rsidR="00483139" w:rsidRPr="005162CC" w:rsidRDefault="003C1098" w:rsidP="00BE5EA7">
            <w:pPr>
              <w:ind w:left="5" w:right="-7"/>
              <w:jc w:val="center"/>
            </w:pPr>
            <w:r w:rsidRPr="005162CC">
              <w:t>2015</w:t>
            </w:r>
          </w:p>
        </w:tc>
        <w:tc>
          <w:tcPr>
            <w:tcW w:w="5811" w:type="dxa"/>
          </w:tcPr>
          <w:p w14:paraId="6759CE5F" w14:textId="56757940" w:rsidR="00483139" w:rsidRPr="005162CC" w:rsidRDefault="00BE5EA7" w:rsidP="00BE5EA7">
            <w:pPr>
              <w:ind w:left="5" w:right="-7"/>
              <w:jc w:val="center"/>
            </w:pPr>
            <w:r>
              <w:t>Coordinadora de Promoción y Mantenimiento de la Salud</w:t>
            </w:r>
          </w:p>
        </w:tc>
      </w:tr>
      <w:tr w:rsidR="003C1098" w:rsidRPr="005162CC" w14:paraId="3DD7E188" w14:textId="77777777" w:rsidTr="00CE6427">
        <w:trPr>
          <w:trHeight w:val="285"/>
        </w:trPr>
        <w:tc>
          <w:tcPr>
            <w:tcW w:w="1560" w:type="dxa"/>
          </w:tcPr>
          <w:p w14:paraId="1EC25F60" w14:textId="77777777" w:rsidR="003C1098" w:rsidRPr="005162CC" w:rsidRDefault="003C1098" w:rsidP="00012751">
            <w:pPr>
              <w:ind w:left="142" w:right="-1"/>
              <w:jc w:val="center"/>
            </w:pPr>
            <w:r w:rsidRPr="005162CC">
              <w:t>001</w:t>
            </w:r>
          </w:p>
        </w:tc>
        <w:tc>
          <w:tcPr>
            <w:tcW w:w="567" w:type="dxa"/>
          </w:tcPr>
          <w:p w14:paraId="21D1BA52" w14:textId="77777777" w:rsidR="003C1098" w:rsidRPr="005162CC" w:rsidRDefault="003C1098" w:rsidP="00BE5EA7">
            <w:pPr>
              <w:ind w:left="5" w:right="-7"/>
              <w:jc w:val="center"/>
            </w:pPr>
            <w:r w:rsidRPr="005162CC">
              <w:t>01</w:t>
            </w:r>
          </w:p>
        </w:tc>
        <w:tc>
          <w:tcPr>
            <w:tcW w:w="567" w:type="dxa"/>
          </w:tcPr>
          <w:p w14:paraId="05E5AA78" w14:textId="77777777" w:rsidR="003C1098" w:rsidRPr="005162CC" w:rsidRDefault="003C1098" w:rsidP="00BE5EA7">
            <w:pPr>
              <w:ind w:left="5" w:right="-7"/>
              <w:jc w:val="center"/>
            </w:pPr>
            <w:r w:rsidRPr="005162CC">
              <w:t>08</w:t>
            </w:r>
          </w:p>
        </w:tc>
        <w:tc>
          <w:tcPr>
            <w:tcW w:w="1701" w:type="dxa"/>
          </w:tcPr>
          <w:p w14:paraId="56C9666E" w14:textId="77777777" w:rsidR="003C1098" w:rsidRPr="005162CC" w:rsidRDefault="003C1098" w:rsidP="00BE5EA7">
            <w:pPr>
              <w:ind w:left="5" w:right="-7"/>
              <w:jc w:val="center"/>
            </w:pPr>
            <w:r w:rsidRPr="005162CC">
              <w:t>2020</w:t>
            </w:r>
          </w:p>
        </w:tc>
        <w:tc>
          <w:tcPr>
            <w:tcW w:w="5811" w:type="dxa"/>
          </w:tcPr>
          <w:p w14:paraId="076B6394" w14:textId="45D035F3" w:rsidR="003C1098" w:rsidRPr="005162CC" w:rsidRDefault="00BE5EA7" w:rsidP="00BE5EA7">
            <w:pPr>
              <w:ind w:left="5" w:right="-7"/>
              <w:jc w:val="center"/>
            </w:pPr>
            <w:r>
              <w:t>Coordinadora de Promoción y Mantenimiento de la Salud</w:t>
            </w:r>
          </w:p>
        </w:tc>
      </w:tr>
      <w:tr w:rsidR="00586B28" w:rsidRPr="005162CC" w14:paraId="73DC9973" w14:textId="77777777" w:rsidTr="00CE6427">
        <w:trPr>
          <w:trHeight w:val="285"/>
        </w:trPr>
        <w:tc>
          <w:tcPr>
            <w:tcW w:w="1560" w:type="dxa"/>
          </w:tcPr>
          <w:p w14:paraId="1DF40429" w14:textId="77777777" w:rsidR="00586B28" w:rsidRPr="005162CC" w:rsidRDefault="00586B28" w:rsidP="00012751">
            <w:pPr>
              <w:ind w:left="142" w:right="-1"/>
              <w:jc w:val="center"/>
            </w:pPr>
            <w:r>
              <w:t>002</w:t>
            </w:r>
          </w:p>
        </w:tc>
        <w:tc>
          <w:tcPr>
            <w:tcW w:w="567" w:type="dxa"/>
          </w:tcPr>
          <w:p w14:paraId="355065FF" w14:textId="77777777" w:rsidR="00586B28" w:rsidRPr="005162CC" w:rsidRDefault="00586B28" w:rsidP="00BE5EA7">
            <w:pPr>
              <w:ind w:left="5" w:right="-7"/>
              <w:jc w:val="center"/>
            </w:pPr>
            <w:r>
              <w:t>20</w:t>
            </w:r>
          </w:p>
        </w:tc>
        <w:tc>
          <w:tcPr>
            <w:tcW w:w="567" w:type="dxa"/>
          </w:tcPr>
          <w:p w14:paraId="6865BDF4" w14:textId="77777777" w:rsidR="00586B28" w:rsidRPr="005162CC" w:rsidRDefault="00586B28" w:rsidP="00BE5EA7">
            <w:pPr>
              <w:ind w:left="5" w:right="-7"/>
              <w:jc w:val="center"/>
            </w:pPr>
            <w:r>
              <w:t>11</w:t>
            </w:r>
          </w:p>
        </w:tc>
        <w:tc>
          <w:tcPr>
            <w:tcW w:w="1701" w:type="dxa"/>
          </w:tcPr>
          <w:p w14:paraId="22351D13" w14:textId="77777777" w:rsidR="00586B28" w:rsidRPr="005162CC" w:rsidRDefault="00586B28" w:rsidP="00BE5EA7">
            <w:pPr>
              <w:ind w:left="5" w:right="-7"/>
              <w:jc w:val="center"/>
            </w:pPr>
            <w:r>
              <w:t>2021</w:t>
            </w:r>
          </w:p>
        </w:tc>
        <w:tc>
          <w:tcPr>
            <w:tcW w:w="5811" w:type="dxa"/>
          </w:tcPr>
          <w:p w14:paraId="6AA916CD" w14:textId="5E05C8F1" w:rsidR="00586B28" w:rsidRPr="005162CC" w:rsidRDefault="00BE5EA7" w:rsidP="00BE5EA7">
            <w:pPr>
              <w:ind w:left="5" w:right="-7"/>
              <w:jc w:val="center"/>
            </w:pPr>
            <w:r>
              <w:t>Coordinadora de Promoción y Mantenimiento de la Salud</w:t>
            </w:r>
          </w:p>
        </w:tc>
      </w:tr>
      <w:tr w:rsidR="002A6074" w:rsidRPr="005162CC" w14:paraId="1F533F45" w14:textId="77777777" w:rsidTr="00CE6427">
        <w:trPr>
          <w:trHeight w:val="285"/>
        </w:trPr>
        <w:tc>
          <w:tcPr>
            <w:tcW w:w="1560" w:type="dxa"/>
          </w:tcPr>
          <w:p w14:paraId="797EA649" w14:textId="70CCB1C6" w:rsidR="002A6074" w:rsidRDefault="002A6074" w:rsidP="00012751">
            <w:pPr>
              <w:ind w:left="142" w:right="-1"/>
              <w:jc w:val="center"/>
            </w:pPr>
            <w:r>
              <w:t>003</w:t>
            </w:r>
          </w:p>
        </w:tc>
        <w:tc>
          <w:tcPr>
            <w:tcW w:w="567" w:type="dxa"/>
          </w:tcPr>
          <w:p w14:paraId="0ABE44DF" w14:textId="66DF2C43" w:rsidR="002A6074" w:rsidRDefault="002A6074" w:rsidP="00BE5EA7">
            <w:pPr>
              <w:ind w:left="5" w:right="-7"/>
              <w:jc w:val="center"/>
            </w:pPr>
            <w:r>
              <w:t>25</w:t>
            </w:r>
          </w:p>
        </w:tc>
        <w:tc>
          <w:tcPr>
            <w:tcW w:w="567" w:type="dxa"/>
          </w:tcPr>
          <w:p w14:paraId="4064C659" w14:textId="084CC7BB" w:rsidR="002A6074" w:rsidRDefault="002A6074" w:rsidP="00BE5EA7">
            <w:pPr>
              <w:ind w:left="5" w:right="-7"/>
              <w:jc w:val="center"/>
            </w:pPr>
            <w:r>
              <w:t>09</w:t>
            </w:r>
          </w:p>
        </w:tc>
        <w:tc>
          <w:tcPr>
            <w:tcW w:w="1701" w:type="dxa"/>
          </w:tcPr>
          <w:p w14:paraId="751A2C08" w14:textId="2D1E74C6" w:rsidR="002A6074" w:rsidRDefault="002A6074" w:rsidP="00BE5EA7">
            <w:pPr>
              <w:ind w:left="5" w:right="-7"/>
              <w:jc w:val="center"/>
            </w:pPr>
            <w:r>
              <w:t>2023</w:t>
            </w:r>
          </w:p>
        </w:tc>
        <w:tc>
          <w:tcPr>
            <w:tcW w:w="5811" w:type="dxa"/>
          </w:tcPr>
          <w:p w14:paraId="081817BC" w14:textId="106569A2" w:rsidR="002A6074" w:rsidRPr="005162CC" w:rsidRDefault="00BE5EA7" w:rsidP="00BE5EA7">
            <w:pPr>
              <w:ind w:left="5" w:right="-7"/>
              <w:jc w:val="center"/>
            </w:pPr>
            <w:r>
              <w:t>Coordinadora de Promoción y Mantenimiento de la Salud</w:t>
            </w:r>
          </w:p>
        </w:tc>
      </w:tr>
      <w:tr w:rsidR="00B572C2" w:rsidRPr="005162CC" w14:paraId="3B1ABD9C" w14:textId="77777777" w:rsidTr="00CE6427">
        <w:trPr>
          <w:trHeight w:val="285"/>
        </w:trPr>
        <w:tc>
          <w:tcPr>
            <w:tcW w:w="1560" w:type="dxa"/>
          </w:tcPr>
          <w:p w14:paraId="6FA26C0B" w14:textId="25131DA8" w:rsidR="00B572C2" w:rsidRDefault="00B572C2" w:rsidP="00012751">
            <w:pPr>
              <w:ind w:left="142" w:right="-1"/>
              <w:jc w:val="center"/>
            </w:pPr>
            <w:r>
              <w:t>004</w:t>
            </w:r>
          </w:p>
        </w:tc>
        <w:tc>
          <w:tcPr>
            <w:tcW w:w="567" w:type="dxa"/>
          </w:tcPr>
          <w:p w14:paraId="4517C221" w14:textId="776CF9C5" w:rsidR="00B572C2" w:rsidRDefault="00B572C2" w:rsidP="00BE5EA7">
            <w:pPr>
              <w:ind w:left="5" w:right="-7"/>
              <w:jc w:val="center"/>
            </w:pPr>
            <w:r>
              <w:t>29</w:t>
            </w:r>
          </w:p>
        </w:tc>
        <w:tc>
          <w:tcPr>
            <w:tcW w:w="567" w:type="dxa"/>
          </w:tcPr>
          <w:p w14:paraId="3B7F47A0" w14:textId="451BD337" w:rsidR="00B572C2" w:rsidRDefault="00B572C2" w:rsidP="00BE5EA7">
            <w:pPr>
              <w:ind w:left="5" w:right="-7"/>
              <w:jc w:val="center"/>
            </w:pPr>
            <w:r>
              <w:t>04</w:t>
            </w:r>
          </w:p>
        </w:tc>
        <w:tc>
          <w:tcPr>
            <w:tcW w:w="1701" w:type="dxa"/>
          </w:tcPr>
          <w:p w14:paraId="1CEBA496" w14:textId="2504F311" w:rsidR="00B572C2" w:rsidRDefault="00B572C2" w:rsidP="00BE5EA7">
            <w:pPr>
              <w:ind w:left="5" w:right="-7"/>
              <w:jc w:val="center"/>
            </w:pPr>
            <w:r>
              <w:t>2025</w:t>
            </w:r>
          </w:p>
        </w:tc>
        <w:tc>
          <w:tcPr>
            <w:tcW w:w="5811" w:type="dxa"/>
          </w:tcPr>
          <w:p w14:paraId="1715D1B5" w14:textId="3457CE27" w:rsidR="00B572C2" w:rsidRDefault="00B572C2" w:rsidP="00BE5EA7">
            <w:pPr>
              <w:ind w:left="5" w:right="-7"/>
              <w:jc w:val="center"/>
            </w:pPr>
            <w:r>
              <w:t>Referente IAMII</w:t>
            </w:r>
          </w:p>
        </w:tc>
      </w:tr>
      <w:tr w:rsidR="005E44D5" w:rsidRPr="005162CC" w14:paraId="1E114550" w14:textId="77777777" w:rsidTr="00CE6427">
        <w:trPr>
          <w:trHeight w:val="285"/>
        </w:trPr>
        <w:tc>
          <w:tcPr>
            <w:tcW w:w="1560" w:type="dxa"/>
          </w:tcPr>
          <w:p w14:paraId="61387777" w14:textId="673377E9" w:rsidR="005E44D5" w:rsidRDefault="005E44D5" w:rsidP="00012751">
            <w:pPr>
              <w:ind w:left="142" w:right="-1"/>
              <w:jc w:val="center"/>
            </w:pPr>
            <w:r>
              <w:t>005</w:t>
            </w:r>
          </w:p>
        </w:tc>
        <w:tc>
          <w:tcPr>
            <w:tcW w:w="567" w:type="dxa"/>
          </w:tcPr>
          <w:p w14:paraId="4E4C02CC" w14:textId="6C130F54" w:rsidR="005E44D5" w:rsidRDefault="00037ADD" w:rsidP="00BE5EA7">
            <w:pPr>
              <w:ind w:left="5" w:right="-7"/>
              <w:jc w:val="center"/>
            </w:pPr>
            <w:r>
              <w:t>17</w:t>
            </w:r>
          </w:p>
        </w:tc>
        <w:tc>
          <w:tcPr>
            <w:tcW w:w="567" w:type="dxa"/>
          </w:tcPr>
          <w:p w14:paraId="55141B88" w14:textId="6C728A7F" w:rsidR="005E44D5" w:rsidRDefault="005E44D5" w:rsidP="00BE5EA7">
            <w:pPr>
              <w:ind w:left="5" w:right="-7"/>
              <w:jc w:val="center"/>
            </w:pPr>
            <w:r>
              <w:t>03</w:t>
            </w:r>
          </w:p>
        </w:tc>
        <w:tc>
          <w:tcPr>
            <w:tcW w:w="1701" w:type="dxa"/>
          </w:tcPr>
          <w:p w14:paraId="7F711EEC" w14:textId="187AAD2C" w:rsidR="005E44D5" w:rsidRDefault="005E44D5" w:rsidP="00BE5EA7">
            <w:pPr>
              <w:ind w:left="5" w:right="-7"/>
              <w:jc w:val="center"/>
            </w:pPr>
            <w:r>
              <w:t>2026</w:t>
            </w:r>
          </w:p>
        </w:tc>
        <w:tc>
          <w:tcPr>
            <w:tcW w:w="5811" w:type="dxa"/>
          </w:tcPr>
          <w:p w14:paraId="31BC40DE" w14:textId="64512D4C" w:rsidR="005E44D5" w:rsidRDefault="005E44D5" w:rsidP="00BE5EA7">
            <w:pPr>
              <w:ind w:left="5" w:right="-7"/>
              <w:jc w:val="center"/>
            </w:pPr>
            <w:r>
              <w:t>Referente IAMII</w:t>
            </w:r>
          </w:p>
        </w:tc>
      </w:tr>
      <w:tr w:rsidR="00EF706C" w:rsidRPr="005162CC" w14:paraId="71906455" w14:textId="77777777" w:rsidTr="00CE6427">
        <w:trPr>
          <w:trHeight w:val="285"/>
        </w:trPr>
        <w:tc>
          <w:tcPr>
            <w:tcW w:w="10206" w:type="dxa"/>
            <w:gridSpan w:val="5"/>
          </w:tcPr>
          <w:p w14:paraId="37206A07" w14:textId="2A9308CA" w:rsidR="00EF706C" w:rsidRPr="005162CC" w:rsidRDefault="00EF706C" w:rsidP="003A4339">
            <w:pPr>
              <w:ind w:left="567" w:right="-1"/>
              <w:jc w:val="center"/>
            </w:pPr>
            <w:r w:rsidRPr="005162CC">
              <w:rPr>
                <w:b/>
              </w:rPr>
              <w:t>REVISION No.</w:t>
            </w:r>
          </w:p>
        </w:tc>
      </w:tr>
      <w:tr w:rsidR="00483139" w:rsidRPr="005162CC" w14:paraId="6FED7B69" w14:textId="77777777" w:rsidTr="00CE6427">
        <w:trPr>
          <w:trHeight w:val="568"/>
        </w:trPr>
        <w:tc>
          <w:tcPr>
            <w:tcW w:w="1560" w:type="dxa"/>
          </w:tcPr>
          <w:p w14:paraId="70F7CEF4" w14:textId="77777777" w:rsidR="00483139" w:rsidRPr="005162CC" w:rsidRDefault="003C1098" w:rsidP="003A4339">
            <w:pPr>
              <w:ind w:left="284" w:right="-1"/>
              <w:jc w:val="both"/>
              <w:rPr>
                <w:b/>
              </w:rPr>
            </w:pPr>
            <w:r w:rsidRPr="005162CC">
              <w:rPr>
                <w:b/>
              </w:rPr>
              <w:t>NUMERAL</w:t>
            </w:r>
          </w:p>
          <w:p w14:paraId="6DCB6258" w14:textId="77777777" w:rsidR="00483139" w:rsidRPr="005162CC" w:rsidRDefault="003C1098" w:rsidP="003A4339">
            <w:pPr>
              <w:ind w:left="284" w:right="-1"/>
              <w:jc w:val="both"/>
              <w:rPr>
                <w:b/>
              </w:rPr>
            </w:pPr>
            <w:r w:rsidRPr="005162CC">
              <w:rPr>
                <w:b/>
              </w:rPr>
              <w:t>REVISADO</w:t>
            </w:r>
          </w:p>
        </w:tc>
        <w:tc>
          <w:tcPr>
            <w:tcW w:w="2835" w:type="dxa"/>
            <w:gridSpan w:val="3"/>
          </w:tcPr>
          <w:p w14:paraId="2E88C5FA" w14:textId="77777777" w:rsidR="00483139" w:rsidRPr="005162CC" w:rsidRDefault="003C1098" w:rsidP="00B448E4">
            <w:pPr>
              <w:ind w:left="567" w:right="-1"/>
              <w:jc w:val="both"/>
              <w:rPr>
                <w:b/>
              </w:rPr>
            </w:pPr>
            <w:r w:rsidRPr="005162CC">
              <w:rPr>
                <w:b/>
              </w:rPr>
              <w:t>TEXTO ANTERIOR</w:t>
            </w:r>
          </w:p>
        </w:tc>
        <w:tc>
          <w:tcPr>
            <w:tcW w:w="5811" w:type="dxa"/>
          </w:tcPr>
          <w:p w14:paraId="501FD2F9" w14:textId="77777777" w:rsidR="00483139" w:rsidRPr="005162CC" w:rsidRDefault="003C1098" w:rsidP="00B448E4">
            <w:pPr>
              <w:ind w:left="567" w:right="-1"/>
              <w:jc w:val="both"/>
              <w:rPr>
                <w:b/>
              </w:rPr>
            </w:pPr>
            <w:r w:rsidRPr="005162CC">
              <w:rPr>
                <w:b/>
              </w:rPr>
              <w:t>TEXTO ACTUAL</w:t>
            </w:r>
          </w:p>
        </w:tc>
      </w:tr>
      <w:tr w:rsidR="00483139" w:rsidRPr="005162CC" w14:paraId="375149B6" w14:textId="77777777" w:rsidTr="00CE6427">
        <w:trPr>
          <w:trHeight w:val="285"/>
        </w:trPr>
        <w:tc>
          <w:tcPr>
            <w:tcW w:w="1560" w:type="dxa"/>
          </w:tcPr>
          <w:p w14:paraId="2CA48438" w14:textId="562DCFFF" w:rsidR="00483139" w:rsidRPr="005162CC" w:rsidRDefault="00EF706C" w:rsidP="00012751">
            <w:pPr>
              <w:ind w:left="142" w:right="-1"/>
              <w:jc w:val="center"/>
            </w:pPr>
            <w:r>
              <w:t>000</w:t>
            </w:r>
          </w:p>
        </w:tc>
        <w:tc>
          <w:tcPr>
            <w:tcW w:w="2835" w:type="dxa"/>
            <w:gridSpan w:val="3"/>
          </w:tcPr>
          <w:p w14:paraId="3E712AB1" w14:textId="77777777" w:rsidR="00483139" w:rsidRPr="005162CC" w:rsidRDefault="00483139" w:rsidP="00012751">
            <w:pPr>
              <w:ind w:left="147" w:right="130"/>
              <w:jc w:val="both"/>
            </w:pPr>
          </w:p>
        </w:tc>
        <w:tc>
          <w:tcPr>
            <w:tcW w:w="5811" w:type="dxa"/>
          </w:tcPr>
          <w:p w14:paraId="167F93AE" w14:textId="77777777" w:rsidR="00483139" w:rsidRPr="005162CC" w:rsidRDefault="003C1098" w:rsidP="003D5F18">
            <w:pPr>
              <w:ind w:left="567" w:right="-1"/>
              <w:jc w:val="center"/>
            </w:pPr>
            <w:r w:rsidRPr="005162CC">
              <w:t>Emisión Inicial</w:t>
            </w:r>
          </w:p>
        </w:tc>
      </w:tr>
      <w:tr w:rsidR="003C1098" w:rsidRPr="005162CC" w14:paraId="54A03833" w14:textId="77777777" w:rsidTr="00CE6427">
        <w:trPr>
          <w:trHeight w:val="285"/>
        </w:trPr>
        <w:tc>
          <w:tcPr>
            <w:tcW w:w="1560" w:type="dxa"/>
          </w:tcPr>
          <w:p w14:paraId="4373416C" w14:textId="77777777" w:rsidR="00BE5EA7" w:rsidRDefault="00BE5EA7" w:rsidP="00012751">
            <w:pPr>
              <w:ind w:left="142" w:right="-1"/>
              <w:jc w:val="center"/>
            </w:pPr>
          </w:p>
          <w:p w14:paraId="1001CBE0" w14:textId="2B1AEFEE" w:rsidR="003C1098" w:rsidRPr="005162CC" w:rsidRDefault="00BE5EA7" w:rsidP="00012751">
            <w:pPr>
              <w:ind w:left="142" w:right="-1"/>
              <w:jc w:val="center"/>
            </w:pPr>
            <w:r>
              <w:t>001</w:t>
            </w:r>
          </w:p>
        </w:tc>
        <w:tc>
          <w:tcPr>
            <w:tcW w:w="2835" w:type="dxa"/>
            <w:gridSpan w:val="3"/>
          </w:tcPr>
          <w:p w14:paraId="2FF70F64" w14:textId="77777777" w:rsidR="003C1098" w:rsidRPr="005162CC" w:rsidRDefault="003C1098" w:rsidP="00012751">
            <w:pPr>
              <w:ind w:left="147" w:right="130"/>
              <w:jc w:val="both"/>
            </w:pPr>
          </w:p>
        </w:tc>
        <w:tc>
          <w:tcPr>
            <w:tcW w:w="5811" w:type="dxa"/>
          </w:tcPr>
          <w:p w14:paraId="34163FF4" w14:textId="77777777" w:rsidR="003C1098" w:rsidRPr="005162CC" w:rsidRDefault="003C1098" w:rsidP="003A4339">
            <w:pPr>
              <w:ind w:left="146" w:right="-1"/>
            </w:pPr>
            <w:r w:rsidRPr="005162CC">
              <w:t>La política se actualiza a la normatividad vigente y anexan lineamientos emitidos ante emergencia sanitaria Covid-19</w:t>
            </w:r>
          </w:p>
        </w:tc>
      </w:tr>
      <w:tr w:rsidR="00586B28" w:rsidRPr="005162CC" w14:paraId="50D12052" w14:textId="77777777" w:rsidTr="00CE6427">
        <w:trPr>
          <w:trHeight w:val="285"/>
        </w:trPr>
        <w:tc>
          <w:tcPr>
            <w:tcW w:w="1560" w:type="dxa"/>
          </w:tcPr>
          <w:p w14:paraId="42C8C42E" w14:textId="77777777" w:rsidR="00BE5EA7" w:rsidRDefault="00BE5EA7" w:rsidP="00012751">
            <w:pPr>
              <w:ind w:left="142" w:right="-1"/>
              <w:jc w:val="center"/>
            </w:pPr>
          </w:p>
          <w:p w14:paraId="2198DE16" w14:textId="15BB0558" w:rsidR="00586B28" w:rsidRPr="005162CC" w:rsidRDefault="00BE5EA7" w:rsidP="00012751">
            <w:pPr>
              <w:ind w:left="142" w:right="-1"/>
              <w:jc w:val="center"/>
            </w:pPr>
            <w:r>
              <w:t>002</w:t>
            </w:r>
          </w:p>
        </w:tc>
        <w:tc>
          <w:tcPr>
            <w:tcW w:w="2835" w:type="dxa"/>
            <w:gridSpan w:val="3"/>
          </w:tcPr>
          <w:p w14:paraId="008CB881" w14:textId="15C3BA18" w:rsidR="00586B28" w:rsidRPr="005162CC" w:rsidRDefault="00586B28" w:rsidP="003A4339">
            <w:pPr>
              <w:ind w:left="147" w:right="130"/>
              <w:jc w:val="both"/>
            </w:pPr>
            <w:r>
              <w:t>Recomendaciones dadas</w:t>
            </w:r>
            <w:r w:rsidR="003A4339">
              <w:t xml:space="preserve"> </w:t>
            </w:r>
            <w:r>
              <w:t>de IDSN</w:t>
            </w:r>
          </w:p>
        </w:tc>
        <w:tc>
          <w:tcPr>
            <w:tcW w:w="5811" w:type="dxa"/>
          </w:tcPr>
          <w:p w14:paraId="318EDD6B" w14:textId="369145A6" w:rsidR="00586B28" w:rsidRPr="005162CC" w:rsidRDefault="00586B28" w:rsidP="003A4339">
            <w:pPr>
              <w:ind w:left="146" w:right="-1"/>
            </w:pPr>
            <w:r>
              <w:t>Se adapta política institucional según modelo de servicios prestado en la entidad en cada uno de los pasos IAMI</w:t>
            </w:r>
          </w:p>
        </w:tc>
      </w:tr>
      <w:tr w:rsidR="002A6074" w:rsidRPr="005162CC" w14:paraId="428A71D9" w14:textId="77777777" w:rsidTr="00CE6427">
        <w:trPr>
          <w:trHeight w:val="285"/>
        </w:trPr>
        <w:tc>
          <w:tcPr>
            <w:tcW w:w="1560" w:type="dxa"/>
          </w:tcPr>
          <w:p w14:paraId="60336054" w14:textId="77777777" w:rsidR="00BE5EA7" w:rsidRDefault="00BE5EA7" w:rsidP="00012751">
            <w:pPr>
              <w:ind w:left="142" w:right="-1"/>
              <w:jc w:val="center"/>
            </w:pPr>
          </w:p>
          <w:p w14:paraId="51005B4A" w14:textId="77777777" w:rsidR="00BE5EA7" w:rsidRDefault="00BE5EA7" w:rsidP="00012751">
            <w:pPr>
              <w:ind w:left="142" w:right="-1"/>
              <w:jc w:val="center"/>
            </w:pPr>
          </w:p>
          <w:p w14:paraId="336D5C88" w14:textId="2E0355D3" w:rsidR="002A6074" w:rsidRDefault="00BE5EA7" w:rsidP="00012751">
            <w:pPr>
              <w:ind w:left="142" w:right="-1"/>
              <w:jc w:val="center"/>
            </w:pPr>
            <w:r>
              <w:t>00</w:t>
            </w:r>
            <w:r w:rsidR="003D5F18">
              <w:t>3</w:t>
            </w:r>
          </w:p>
        </w:tc>
        <w:tc>
          <w:tcPr>
            <w:tcW w:w="2835" w:type="dxa"/>
            <w:gridSpan w:val="3"/>
          </w:tcPr>
          <w:p w14:paraId="3ADEF7F6" w14:textId="77777777" w:rsidR="003A4339" w:rsidRDefault="003A4339" w:rsidP="00012751">
            <w:pPr>
              <w:ind w:left="147" w:right="130"/>
              <w:jc w:val="both"/>
            </w:pPr>
          </w:p>
          <w:p w14:paraId="05839724" w14:textId="10C6EF82" w:rsidR="002A6074" w:rsidRDefault="003D5F18" w:rsidP="00012751">
            <w:pPr>
              <w:ind w:left="147" w:right="130"/>
              <w:jc w:val="both"/>
            </w:pPr>
            <w:r>
              <w:t>Se adiciona la  Ley 2306 de 2023</w:t>
            </w:r>
          </w:p>
        </w:tc>
        <w:tc>
          <w:tcPr>
            <w:tcW w:w="5811" w:type="dxa"/>
          </w:tcPr>
          <w:p w14:paraId="5AF232FE" w14:textId="017E7835" w:rsidR="003D5F18" w:rsidRDefault="00B572C2" w:rsidP="003A4339">
            <w:pPr>
              <w:ind w:left="146" w:right="-1"/>
            </w:pPr>
            <w:r>
              <w:t xml:space="preserve">Se adiciona “ </w:t>
            </w:r>
            <w:r w:rsidR="003D5F18">
              <w:t>Ley 2306 de 2023 (julio 31 de 2023)</w:t>
            </w:r>
          </w:p>
          <w:p w14:paraId="2449E95E" w14:textId="37FDD904" w:rsidR="002A6074" w:rsidRDefault="003D5F18" w:rsidP="003A4339">
            <w:pPr>
              <w:ind w:left="146" w:right="-1"/>
            </w:pPr>
            <w:r>
              <w:t>“por medio de la cual se promueve la protección de la maternidad y la primera infancia, se crean incentivos y normas para la construcción de áreas que permitan la lactancia materna en el espacio público y se dictan otras disposiciones"</w:t>
            </w:r>
          </w:p>
        </w:tc>
      </w:tr>
      <w:tr w:rsidR="00B572C2" w:rsidRPr="005162CC" w14:paraId="32E7E6B5" w14:textId="77777777" w:rsidTr="00CE6427">
        <w:trPr>
          <w:trHeight w:val="285"/>
        </w:trPr>
        <w:tc>
          <w:tcPr>
            <w:tcW w:w="1560" w:type="dxa"/>
          </w:tcPr>
          <w:p w14:paraId="44BF66AA" w14:textId="49B96FA2" w:rsidR="00B572C2" w:rsidRDefault="00B572C2" w:rsidP="00012751">
            <w:pPr>
              <w:ind w:left="142" w:right="-1"/>
              <w:jc w:val="center"/>
            </w:pPr>
            <w:r>
              <w:t>004</w:t>
            </w:r>
          </w:p>
        </w:tc>
        <w:tc>
          <w:tcPr>
            <w:tcW w:w="2835" w:type="dxa"/>
            <w:gridSpan w:val="3"/>
          </w:tcPr>
          <w:p w14:paraId="7DD24EB6" w14:textId="3404F245" w:rsidR="00B572C2" w:rsidRDefault="00B572C2" w:rsidP="00B572C2">
            <w:pPr>
              <w:ind w:left="147" w:right="130"/>
              <w:jc w:val="both"/>
            </w:pPr>
            <w:r>
              <w:t xml:space="preserve">Se adiciona </w:t>
            </w:r>
            <w:r w:rsidRPr="00B572C2">
              <w:t>Ley 2244 de julio de 2022</w:t>
            </w:r>
            <w:r>
              <w:t xml:space="preserve">, </w:t>
            </w:r>
            <w:r w:rsidRPr="00B572C2">
              <w:t xml:space="preserve"> Ley 2361 del 14 de junio del 2024</w:t>
            </w:r>
            <w:r>
              <w:t>.</w:t>
            </w:r>
          </w:p>
        </w:tc>
        <w:tc>
          <w:tcPr>
            <w:tcW w:w="5811" w:type="dxa"/>
          </w:tcPr>
          <w:p w14:paraId="0D4F059D" w14:textId="77777777" w:rsidR="00B572C2" w:rsidRDefault="00B572C2" w:rsidP="00B572C2">
            <w:pPr>
              <w:ind w:left="146" w:right="-1"/>
            </w:pPr>
            <w:r>
              <w:t>Se adiciona “Ley 2244 de julio de 2022, que tiene por objeto reconocer y garantizar el derecho de la mujer durante el embarazo, trabajo de parto, parto, posparto y duelo gestacional y perinatal con libertad de decisión, consciencia y respeto; así como reconocer y garantizar los derechos de los recién nacidos</w:t>
            </w:r>
          </w:p>
          <w:p w14:paraId="2B971D92" w14:textId="77777777" w:rsidR="00B572C2" w:rsidRDefault="00B572C2" w:rsidP="00B572C2">
            <w:pPr>
              <w:ind w:left="146" w:right="-1"/>
            </w:pPr>
          </w:p>
          <w:p w14:paraId="5F563318" w14:textId="77777777" w:rsidR="00B572C2" w:rsidRDefault="00B572C2" w:rsidP="00B572C2">
            <w:pPr>
              <w:ind w:left="146" w:right="-1"/>
            </w:pPr>
            <w:r>
              <w:t>Ley 2306 del 31 de julio 2023, por medio de la cual se promueve la protección de la maternidad y la primera infancia, se crean incentivos y normas para la construcción de áreas que permitan la lactancia materna en el espacio público y se dictan otras disposiciones.</w:t>
            </w:r>
          </w:p>
          <w:p w14:paraId="08F2FD62" w14:textId="77777777" w:rsidR="00B572C2" w:rsidRDefault="00B572C2" w:rsidP="00B572C2">
            <w:pPr>
              <w:ind w:left="146" w:right="-1"/>
            </w:pPr>
          </w:p>
          <w:p w14:paraId="6CEF4E06" w14:textId="77777777" w:rsidR="00B572C2" w:rsidRDefault="00B572C2" w:rsidP="00B572C2">
            <w:pPr>
              <w:ind w:left="146" w:right="-1"/>
            </w:pPr>
            <w:r>
              <w:t xml:space="preserve">Que, desde el MSPS, se estipuló el plan de aceleración para la reducción de la mortalidad materna en Colombia, PARE MORTALIDAD MATERNA, con el objetivo de reducir la mortalidad materna a través de la implementación de acciones estratégicas y operativas sectoriales e intersectoriales, adoptando un enfoque de género e intercultural, en las entidades territoriales priorizadas que cumplen con los </w:t>
            </w:r>
            <w:r>
              <w:lastRenderedPageBreak/>
              <w:t>criterios de focalización.</w:t>
            </w:r>
          </w:p>
          <w:p w14:paraId="33912993" w14:textId="77777777" w:rsidR="00B572C2" w:rsidRDefault="00B572C2" w:rsidP="00B572C2">
            <w:pPr>
              <w:ind w:left="146" w:right="-1"/>
            </w:pPr>
          </w:p>
          <w:p w14:paraId="08229CD9" w14:textId="16BEDF17" w:rsidR="00B572C2" w:rsidRDefault="00B572C2" w:rsidP="00B572C2">
            <w:pPr>
              <w:ind w:left="146" w:right="-1"/>
            </w:pPr>
            <w:r>
              <w:t>Que la Ley 2361 del 14 de junio del 2024, otorga los lineamientos para la creación de la política pública de lactancia materna, alimentación complementaria, y la promoción de los bancos de leche humana como componente anatómico, en el promover la lactancia materna en todas las situaciones.”</w:t>
            </w:r>
          </w:p>
        </w:tc>
      </w:tr>
      <w:tr w:rsidR="005E44D5" w:rsidRPr="005162CC" w14:paraId="557C5C33" w14:textId="77777777" w:rsidTr="00CE6427">
        <w:trPr>
          <w:trHeight w:val="285"/>
        </w:trPr>
        <w:tc>
          <w:tcPr>
            <w:tcW w:w="1560" w:type="dxa"/>
          </w:tcPr>
          <w:p w14:paraId="730822A0" w14:textId="4DEAA528" w:rsidR="005E44D5" w:rsidRDefault="005E44D5" w:rsidP="00012751">
            <w:pPr>
              <w:ind w:left="142" w:right="-1"/>
              <w:jc w:val="center"/>
            </w:pPr>
            <w:r>
              <w:lastRenderedPageBreak/>
              <w:t>005</w:t>
            </w:r>
          </w:p>
        </w:tc>
        <w:tc>
          <w:tcPr>
            <w:tcW w:w="2835" w:type="dxa"/>
            <w:gridSpan w:val="3"/>
          </w:tcPr>
          <w:p w14:paraId="1A255B86" w14:textId="1106E299" w:rsidR="005E44D5" w:rsidRDefault="005E44D5" w:rsidP="00B572C2">
            <w:pPr>
              <w:ind w:left="147" w:right="130"/>
              <w:jc w:val="both"/>
            </w:pPr>
            <w:r>
              <w:t>Resolución 115 de 2026 modifica parcialmente la Resolución 2350 de 2020</w:t>
            </w:r>
          </w:p>
        </w:tc>
        <w:tc>
          <w:tcPr>
            <w:tcW w:w="5811" w:type="dxa"/>
          </w:tcPr>
          <w:p w14:paraId="5C720A9C" w14:textId="3F72BC6A" w:rsidR="005E44D5" w:rsidRDefault="005E44D5" w:rsidP="005E44D5">
            <w:pPr>
              <w:pStyle w:val="Textoindependiente"/>
              <w:spacing w:line="480" w:lineRule="auto"/>
              <w:ind w:left="426" w:right="21" w:hanging="385"/>
              <w:jc w:val="both"/>
            </w:pPr>
            <w:r>
              <w:t>“La inclusión del riesgo de desnutrición aguda como una categoría de atención, ampliando el enfoque preventivo del lineamiento.</w:t>
            </w:r>
          </w:p>
          <w:p w14:paraId="1E0DF624" w14:textId="77777777" w:rsidR="005E44D5" w:rsidRDefault="005E44D5" w:rsidP="005E44D5">
            <w:pPr>
              <w:pStyle w:val="Textoindependiente"/>
              <w:ind w:left="426" w:right="21" w:hanging="385"/>
              <w:jc w:val="both"/>
            </w:pPr>
            <w:r>
              <w:t>•</w:t>
            </w:r>
            <w:r>
              <w:tab/>
              <w:t>La actualización del objeto del lineamiento, incorporando acciones para la identificación y manejo oportuno del riesgo nutricional.</w:t>
            </w:r>
          </w:p>
          <w:p w14:paraId="18A87309" w14:textId="77777777" w:rsidR="005E44D5" w:rsidRDefault="005E44D5" w:rsidP="005E44D5">
            <w:pPr>
              <w:pStyle w:val="Textoindependiente"/>
              <w:ind w:left="426" w:right="21" w:hanging="385"/>
              <w:jc w:val="both"/>
            </w:pPr>
            <w:r>
              <w:t>•</w:t>
            </w:r>
            <w:r>
              <w:tab/>
              <w:t>La adición y precisión de definiciones técnicas, tales como recuperación nutricional, riesgo de desnutrición aguda y niños sin ganancia de peso efectiva con lactancia materna.</w:t>
            </w:r>
          </w:p>
          <w:p w14:paraId="1151DD57" w14:textId="77777777" w:rsidR="005E44D5" w:rsidRDefault="005E44D5" w:rsidP="005E44D5">
            <w:pPr>
              <w:pStyle w:val="Textoindependiente"/>
              <w:ind w:left="426" w:right="21" w:hanging="385"/>
              <w:jc w:val="both"/>
            </w:pPr>
            <w:r>
              <w:t>•</w:t>
            </w:r>
            <w:r>
              <w:tab/>
              <w:t>El fortalecimiento de los procesos de detección, valoración clínica y clasificación antropométrica, incluyendo el uso obligatorio de indicadores como peso/talla y perímetro braquial.</w:t>
            </w:r>
          </w:p>
          <w:p w14:paraId="0CA50782" w14:textId="77777777" w:rsidR="005E44D5" w:rsidRDefault="005E44D5" w:rsidP="005E44D5">
            <w:pPr>
              <w:pStyle w:val="Textoindependiente"/>
              <w:ind w:left="426" w:right="21" w:hanging="385"/>
              <w:jc w:val="both"/>
            </w:pPr>
            <w:r>
              <w:t>•</w:t>
            </w:r>
            <w:r>
              <w:tab/>
              <w:t>La precisión en la definición de los escenarios de manejo (ambulatorio u hospitalario), de acuerdo con la condición clínica del menor.</w:t>
            </w:r>
          </w:p>
          <w:p w14:paraId="321DC2D8" w14:textId="77777777" w:rsidR="005E44D5" w:rsidRDefault="005E44D5" w:rsidP="005E44D5">
            <w:pPr>
              <w:pStyle w:val="Textoindependiente"/>
              <w:ind w:left="426" w:right="21" w:hanging="385"/>
              <w:jc w:val="both"/>
            </w:pPr>
            <w:r>
              <w:t>•</w:t>
            </w:r>
            <w:r>
              <w:tab/>
              <w:t>El fortalecimiento de la responsabilidad de las IPS y EPS en la prescripción y suministro oportuno de fórmulas terapéuticas (FTLC).</w:t>
            </w:r>
          </w:p>
          <w:p w14:paraId="3AC8B049" w14:textId="77777777" w:rsidR="005E44D5" w:rsidRDefault="005E44D5" w:rsidP="005E44D5">
            <w:pPr>
              <w:pStyle w:val="Textoindependiente"/>
              <w:ind w:left="426" w:right="21" w:hanging="385"/>
              <w:jc w:val="both"/>
            </w:pPr>
            <w:r>
              <w:t>•</w:t>
            </w:r>
            <w:r>
              <w:tab/>
              <w:t>La inclusión de lineamientos más claros para la notificación, seguimiento y ajuste de casos en SIVIGILA (evento 113).</w:t>
            </w:r>
          </w:p>
          <w:p w14:paraId="401FB5DD" w14:textId="77777777" w:rsidR="005E44D5" w:rsidRDefault="005E44D5" w:rsidP="005E44D5">
            <w:pPr>
              <w:pStyle w:val="Textoindependiente"/>
              <w:ind w:left="426" w:right="21" w:hanging="385"/>
              <w:jc w:val="both"/>
            </w:pPr>
            <w:r>
              <w:t>•</w:t>
            </w:r>
            <w:r>
              <w:tab/>
              <w:t>El ajuste de los criterios de egreso y seguimiento, garantizando la continuidad del cuidado a través de la Ruta Integral de Promoción y Mantenimiento de la Salud.</w:t>
            </w:r>
          </w:p>
          <w:p w14:paraId="1B90B4DB" w14:textId="77777777" w:rsidR="005E44D5" w:rsidRDefault="005E44D5" w:rsidP="005E44D5">
            <w:pPr>
              <w:pStyle w:val="Textoindependiente"/>
              <w:ind w:left="426" w:right="21" w:hanging="385"/>
              <w:jc w:val="both"/>
            </w:pPr>
            <w:r>
              <w:t>•</w:t>
            </w:r>
            <w:r>
              <w:tab/>
              <w:t>La obligatoriedad de cumplimiento del lineamiento técnico por parte de organismos de cooperación y actores que participen en la atención.</w:t>
            </w:r>
          </w:p>
          <w:p w14:paraId="1976F9AC" w14:textId="1B49C79D" w:rsidR="005E44D5" w:rsidRDefault="005E44D5" w:rsidP="005E44D5">
            <w:pPr>
              <w:pStyle w:val="Textoindependiente"/>
              <w:ind w:left="426" w:right="21" w:hanging="385"/>
              <w:jc w:val="both"/>
            </w:pPr>
            <w:r>
              <w:t>•</w:t>
            </w:r>
            <w:r>
              <w:tab/>
              <w:t>La inclusión del riesgo de desnutrición aguda como categoría de atención.”</w:t>
            </w:r>
          </w:p>
          <w:p w14:paraId="2634DFD9" w14:textId="77777777" w:rsidR="005E44D5" w:rsidRDefault="005E44D5" w:rsidP="00B572C2">
            <w:pPr>
              <w:ind w:left="146" w:right="-1"/>
            </w:pPr>
          </w:p>
        </w:tc>
      </w:tr>
    </w:tbl>
    <w:p w14:paraId="427C79D4" w14:textId="77777777" w:rsidR="003A4339" w:rsidRDefault="003A4339" w:rsidP="003D5F18">
      <w:pPr>
        <w:ind w:right="-1"/>
        <w:jc w:val="both"/>
        <w:rPr>
          <w:b/>
        </w:rPr>
      </w:pPr>
    </w:p>
    <w:p w14:paraId="6A099980" w14:textId="1F094A84" w:rsidR="00483139" w:rsidRPr="005162CC" w:rsidRDefault="003C1098" w:rsidP="003D5F18">
      <w:pPr>
        <w:ind w:right="-1"/>
        <w:jc w:val="both"/>
        <w:rPr>
          <w:b/>
        </w:rPr>
      </w:pPr>
      <w:r w:rsidRPr="005162CC">
        <w:rPr>
          <w:b/>
        </w:rPr>
        <w:t>APROBACION.</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819"/>
        <w:gridCol w:w="1134"/>
        <w:gridCol w:w="992"/>
        <w:gridCol w:w="1701"/>
      </w:tblGrid>
      <w:tr w:rsidR="00483139" w:rsidRPr="005162CC" w14:paraId="1489859B" w14:textId="77777777" w:rsidTr="00CE6427">
        <w:trPr>
          <w:trHeight w:val="284"/>
        </w:trPr>
        <w:tc>
          <w:tcPr>
            <w:tcW w:w="1560" w:type="dxa"/>
            <w:vMerge w:val="restart"/>
          </w:tcPr>
          <w:p w14:paraId="390E5161" w14:textId="77777777" w:rsidR="00483139" w:rsidRPr="005162CC" w:rsidRDefault="003C1098" w:rsidP="003A4339">
            <w:pPr>
              <w:ind w:left="142" w:right="285"/>
              <w:jc w:val="center"/>
              <w:rPr>
                <w:b/>
              </w:rPr>
            </w:pPr>
            <w:r w:rsidRPr="005162CC">
              <w:rPr>
                <w:b/>
              </w:rPr>
              <w:t>REVISION No.</w:t>
            </w:r>
          </w:p>
        </w:tc>
        <w:tc>
          <w:tcPr>
            <w:tcW w:w="4819" w:type="dxa"/>
            <w:vMerge w:val="restart"/>
          </w:tcPr>
          <w:p w14:paraId="7554CE0D" w14:textId="77777777" w:rsidR="00483139" w:rsidRPr="005162CC" w:rsidRDefault="003C1098" w:rsidP="003A4339">
            <w:pPr>
              <w:ind w:left="1417" w:right="138"/>
              <w:jc w:val="both"/>
              <w:rPr>
                <w:b/>
              </w:rPr>
            </w:pPr>
            <w:r w:rsidRPr="005162CC">
              <w:rPr>
                <w:b/>
              </w:rPr>
              <w:t>APROBADO POR:</w:t>
            </w:r>
          </w:p>
        </w:tc>
        <w:tc>
          <w:tcPr>
            <w:tcW w:w="3827" w:type="dxa"/>
            <w:gridSpan w:val="3"/>
          </w:tcPr>
          <w:p w14:paraId="5171C46E" w14:textId="77777777" w:rsidR="00483139" w:rsidRPr="005162CC" w:rsidRDefault="003C1098" w:rsidP="00B448E4">
            <w:pPr>
              <w:ind w:left="567" w:right="-1"/>
              <w:jc w:val="both"/>
              <w:rPr>
                <w:b/>
              </w:rPr>
            </w:pPr>
            <w:r w:rsidRPr="005162CC">
              <w:rPr>
                <w:b/>
              </w:rPr>
              <w:t>FECHA DE APROBACION</w:t>
            </w:r>
          </w:p>
        </w:tc>
      </w:tr>
      <w:tr w:rsidR="00483139" w:rsidRPr="005162CC" w14:paraId="777B54D1" w14:textId="77777777" w:rsidTr="00CE6427">
        <w:trPr>
          <w:trHeight w:val="285"/>
        </w:trPr>
        <w:tc>
          <w:tcPr>
            <w:tcW w:w="1560" w:type="dxa"/>
            <w:vMerge/>
            <w:tcBorders>
              <w:top w:val="nil"/>
            </w:tcBorders>
          </w:tcPr>
          <w:p w14:paraId="7AD75662" w14:textId="77777777" w:rsidR="00483139" w:rsidRPr="005162CC" w:rsidRDefault="00483139" w:rsidP="003A4339">
            <w:pPr>
              <w:ind w:left="142" w:right="285"/>
              <w:jc w:val="center"/>
            </w:pPr>
          </w:p>
        </w:tc>
        <w:tc>
          <w:tcPr>
            <w:tcW w:w="4819" w:type="dxa"/>
            <w:vMerge/>
            <w:tcBorders>
              <w:top w:val="nil"/>
            </w:tcBorders>
          </w:tcPr>
          <w:p w14:paraId="3219EDF4" w14:textId="77777777" w:rsidR="00483139" w:rsidRPr="005162CC" w:rsidRDefault="00483139" w:rsidP="003A4339">
            <w:pPr>
              <w:ind w:left="1417" w:right="138"/>
              <w:jc w:val="both"/>
            </w:pPr>
          </w:p>
        </w:tc>
        <w:tc>
          <w:tcPr>
            <w:tcW w:w="1134" w:type="dxa"/>
          </w:tcPr>
          <w:p w14:paraId="27CA8953" w14:textId="77777777" w:rsidR="00483139" w:rsidRPr="005162CC" w:rsidRDefault="003C1098" w:rsidP="003A4339">
            <w:pPr>
              <w:ind w:left="4"/>
              <w:jc w:val="center"/>
              <w:rPr>
                <w:b/>
              </w:rPr>
            </w:pPr>
            <w:r w:rsidRPr="005162CC">
              <w:rPr>
                <w:b/>
              </w:rPr>
              <w:t>DD</w:t>
            </w:r>
          </w:p>
        </w:tc>
        <w:tc>
          <w:tcPr>
            <w:tcW w:w="992" w:type="dxa"/>
          </w:tcPr>
          <w:p w14:paraId="20030D45" w14:textId="77777777" w:rsidR="00483139" w:rsidRPr="005162CC" w:rsidRDefault="003C1098" w:rsidP="003A4339">
            <w:pPr>
              <w:ind w:left="4"/>
              <w:jc w:val="center"/>
              <w:rPr>
                <w:b/>
              </w:rPr>
            </w:pPr>
            <w:r w:rsidRPr="005162CC">
              <w:rPr>
                <w:b/>
              </w:rPr>
              <w:t>MM</w:t>
            </w:r>
          </w:p>
        </w:tc>
        <w:tc>
          <w:tcPr>
            <w:tcW w:w="1701" w:type="dxa"/>
          </w:tcPr>
          <w:p w14:paraId="3020DAEC" w14:textId="77777777" w:rsidR="00483139" w:rsidRPr="005162CC" w:rsidRDefault="003C1098" w:rsidP="003A4339">
            <w:pPr>
              <w:ind w:left="4"/>
              <w:jc w:val="center"/>
              <w:rPr>
                <w:b/>
              </w:rPr>
            </w:pPr>
            <w:r w:rsidRPr="005162CC">
              <w:rPr>
                <w:b/>
              </w:rPr>
              <w:t>AAAA</w:t>
            </w:r>
          </w:p>
        </w:tc>
      </w:tr>
      <w:tr w:rsidR="00483139" w:rsidRPr="005162CC" w14:paraId="7336940E" w14:textId="77777777" w:rsidTr="00CE6427">
        <w:trPr>
          <w:trHeight w:val="285"/>
        </w:trPr>
        <w:tc>
          <w:tcPr>
            <w:tcW w:w="1560" w:type="dxa"/>
          </w:tcPr>
          <w:p w14:paraId="5171C1E6" w14:textId="77777777" w:rsidR="00483139" w:rsidRPr="005162CC" w:rsidRDefault="003C1098" w:rsidP="003A4339">
            <w:pPr>
              <w:ind w:left="142" w:right="285"/>
              <w:jc w:val="center"/>
            </w:pPr>
            <w:r w:rsidRPr="005162CC">
              <w:t>000</w:t>
            </w:r>
          </w:p>
        </w:tc>
        <w:tc>
          <w:tcPr>
            <w:tcW w:w="4819" w:type="dxa"/>
          </w:tcPr>
          <w:p w14:paraId="142864A8" w14:textId="77777777" w:rsidR="00483139" w:rsidRPr="005162CC" w:rsidRDefault="003C1098" w:rsidP="003A4339">
            <w:pPr>
              <w:ind w:left="1417" w:right="138"/>
              <w:jc w:val="both"/>
            </w:pPr>
            <w:r w:rsidRPr="005162CC">
              <w:t>Gerente General</w:t>
            </w:r>
          </w:p>
        </w:tc>
        <w:tc>
          <w:tcPr>
            <w:tcW w:w="1134" w:type="dxa"/>
          </w:tcPr>
          <w:p w14:paraId="6CAA3B2C" w14:textId="77777777" w:rsidR="00483139" w:rsidRPr="005162CC" w:rsidRDefault="003C1098" w:rsidP="003A4339">
            <w:pPr>
              <w:ind w:left="4"/>
              <w:jc w:val="center"/>
            </w:pPr>
            <w:r w:rsidRPr="005162CC">
              <w:t>21</w:t>
            </w:r>
          </w:p>
        </w:tc>
        <w:tc>
          <w:tcPr>
            <w:tcW w:w="992" w:type="dxa"/>
          </w:tcPr>
          <w:p w14:paraId="59AD0563" w14:textId="77777777" w:rsidR="00483139" w:rsidRPr="005162CC" w:rsidRDefault="003C1098" w:rsidP="003A4339">
            <w:pPr>
              <w:ind w:left="4"/>
              <w:jc w:val="center"/>
            </w:pPr>
            <w:r w:rsidRPr="005162CC">
              <w:t>10</w:t>
            </w:r>
          </w:p>
        </w:tc>
        <w:tc>
          <w:tcPr>
            <w:tcW w:w="1701" w:type="dxa"/>
          </w:tcPr>
          <w:p w14:paraId="5DB49149" w14:textId="77777777" w:rsidR="00483139" w:rsidRPr="005162CC" w:rsidRDefault="003C1098" w:rsidP="003A4339">
            <w:pPr>
              <w:ind w:left="4"/>
              <w:jc w:val="center"/>
            </w:pPr>
            <w:r w:rsidRPr="005162CC">
              <w:t>2015</w:t>
            </w:r>
          </w:p>
        </w:tc>
      </w:tr>
      <w:tr w:rsidR="003C1098" w:rsidRPr="005162CC" w14:paraId="2A97C2C2" w14:textId="77777777" w:rsidTr="00CE6427">
        <w:trPr>
          <w:trHeight w:val="285"/>
        </w:trPr>
        <w:tc>
          <w:tcPr>
            <w:tcW w:w="1560" w:type="dxa"/>
          </w:tcPr>
          <w:p w14:paraId="0FDAC491" w14:textId="77777777" w:rsidR="003C1098" w:rsidRPr="005162CC" w:rsidRDefault="003C1098" w:rsidP="003A4339">
            <w:pPr>
              <w:ind w:left="142" w:right="285"/>
              <w:jc w:val="center"/>
            </w:pPr>
            <w:r w:rsidRPr="005162CC">
              <w:t>001</w:t>
            </w:r>
          </w:p>
        </w:tc>
        <w:tc>
          <w:tcPr>
            <w:tcW w:w="4819" w:type="dxa"/>
          </w:tcPr>
          <w:p w14:paraId="56B39C4E" w14:textId="2A87A0DB" w:rsidR="003C1098" w:rsidRPr="005162CC" w:rsidRDefault="003A4339" w:rsidP="003A4339">
            <w:pPr>
              <w:ind w:left="1417" w:right="138"/>
              <w:jc w:val="both"/>
            </w:pPr>
            <w:r w:rsidRPr="005162CC">
              <w:t>Gerente General</w:t>
            </w:r>
          </w:p>
        </w:tc>
        <w:tc>
          <w:tcPr>
            <w:tcW w:w="1134" w:type="dxa"/>
          </w:tcPr>
          <w:p w14:paraId="43804DED" w14:textId="77777777" w:rsidR="003C1098" w:rsidRPr="005162CC" w:rsidRDefault="00656E44" w:rsidP="003A4339">
            <w:pPr>
              <w:ind w:left="4"/>
              <w:jc w:val="center"/>
            </w:pPr>
            <w:r>
              <w:t>28</w:t>
            </w:r>
          </w:p>
        </w:tc>
        <w:tc>
          <w:tcPr>
            <w:tcW w:w="992" w:type="dxa"/>
          </w:tcPr>
          <w:p w14:paraId="2C3A6506" w14:textId="77777777" w:rsidR="003C1098" w:rsidRPr="005162CC" w:rsidRDefault="003C1098" w:rsidP="003A4339">
            <w:pPr>
              <w:ind w:left="4"/>
              <w:jc w:val="center"/>
            </w:pPr>
            <w:r w:rsidRPr="005162CC">
              <w:t>08</w:t>
            </w:r>
          </w:p>
        </w:tc>
        <w:tc>
          <w:tcPr>
            <w:tcW w:w="1701" w:type="dxa"/>
          </w:tcPr>
          <w:p w14:paraId="57426E8C" w14:textId="77777777" w:rsidR="003C1098" w:rsidRPr="005162CC" w:rsidRDefault="003C1098" w:rsidP="003A4339">
            <w:pPr>
              <w:ind w:left="4"/>
              <w:jc w:val="center"/>
            </w:pPr>
            <w:r w:rsidRPr="005162CC">
              <w:t>2020</w:t>
            </w:r>
          </w:p>
        </w:tc>
      </w:tr>
      <w:tr w:rsidR="00586B28" w:rsidRPr="005162CC" w14:paraId="25BEB35B" w14:textId="77777777" w:rsidTr="00CE6427">
        <w:trPr>
          <w:trHeight w:val="285"/>
        </w:trPr>
        <w:tc>
          <w:tcPr>
            <w:tcW w:w="1560" w:type="dxa"/>
          </w:tcPr>
          <w:p w14:paraId="1B175469" w14:textId="77777777" w:rsidR="00586B28" w:rsidRPr="005162CC" w:rsidRDefault="00586B28" w:rsidP="003A4339">
            <w:pPr>
              <w:ind w:left="142" w:right="285"/>
              <w:jc w:val="center"/>
            </w:pPr>
            <w:r>
              <w:lastRenderedPageBreak/>
              <w:t>002</w:t>
            </w:r>
          </w:p>
        </w:tc>
        <w:tc>
          <w:tcPr>
            <w:tcW w:w="4819" w:type="dxa"/>
          </w:tcPr>
          <w:p w14:paraId="690E0201" w14:textId="2567741C" w:rsidR="00586B28" w:rsidRDefault="003A4339" w:rsidP="003A4339">
            <w:pPr>
              <w:ind w:left="1417" w:right="138"/>
              <w:jc w:val="both"/>
            </w:pPr>
            <w:r w:rsidRPr="005162CC">
              <w:t>Gerente General</w:t>
            </w:r>
          </w:p>
        </w:tc>
        <w:tc>
          <w:tcPr>
            <w:tcW w:w="1134" w:type="dxa"/>
          </w:tcPr>
          <w:p w14:paraId="596FD39A" w14:textId="77777777" w:rsidR="00586B28" w:rsidRDefault="00586B28" w:rsidP="003A4339">
            <w:pPr>
              <w:ind w:left="4"/>
              <w:jc w:val="center"/>
            </w:pPr>
            <w:r>
              <w:t>27</w:t>
            </w:r>
          </w:p>
        </w:tc>
        <w:tc>
          <w:tcPr>
            <w:tcW w:w="992" w:type="dxa"/>
          </w:tcPr>
          <w:p w14:paraId="3215A2B9" w14:textId="77777777" w:rsidR="00586B28" w:rsidRPr="005162CC" w:rsidRDefault="00586B28" w:rsidP="003A4339">
            <w:pPr>
              <w:ind w:left="4"/>
              <w:jc w:val="center"/>
            </w:pPr>
            <w:r>
              <w:t>11</w:t>
            </w:r>
          </w:p>
        </w:tc>
        <w:tc>
          <w:tcPr>
            <w:tcW w:w="1701" w:type="dxa"/>
          </w:tcPr>
          <w:p w14:paraId="03105CA4" w14:textId="77777777" w:rsidR="00586B28" w:rsidRPr="005162CC" w:rsidRDefault="00586B28" w:rsidP="003A4339">
            <w:pPr>
              <w:ind w:left="4"/>
              <w:jc w:val="center"/>
            </w:pPr>
            <w:r>
              <w:t>2021</w:t>
            </w:r>
          </w:p>
        </w:tc>
      </w:tr>
      <w:tr w:rsidR="003D5F18" w:rsidRPr="005162CC" w14:paraId="72A53B94" w14:textId="77777777" w:rsidTr="00CE6427">
        <w:trPr>
          <w:trHeight w:val="285"/>
        </w:trPr>
        <w:tc>
          <w:tcPr>
            <w:tcW w:w="1560" w:type="dxa"/>
          </w:tcPr>
          <w:p w14:paraId="5E9B4EBE" w14:textId="47EB8F2E" w:rsidR="003D5F18" w:rsidRDefault="003D5F18" w:rsidP="003A4339">
            <w:pPr>
              <w:ind w:left="142" w:right="285"/>
              <w:jc w:val="center"/>
            </w:pPr>
            <w:r>
              <w:t>003</w:t>
            </w:r>
          </w:p>
        </w:tc>
        <w:tc>
          <w:tcPr>
            <w:tcW w:w="4819" w:type="dxa"/>
          </w:tcPr>
          <w:p w14:paraId="0728B860" w14:textId="4254FB3A" w:rsidR="003D5F18" w:rsidRDefault="003A4339" w:rsidP="003A4339">
            <w:pPr>
              <w:ind w:left="1417" w:right="138"/>
              <w:jc w:val="both"/>
            </w:pPr>
            <w:r w:rsidRPr="005162CC">
              <w:t>Gerente General</w:t>
            </w:r>
          </w:p>
        </w:tc>
        <w:tc>
          <w:tcPr>
            <w:tcW w:w="1134" w:type="dxa"/>
          </w:tcPr>
          <w:p w14:paraId="4035FD30" w14:textId="3E88C18D" w:rsidR="003D5F18" w:rsidRDefault="003D5F18" w:rsidP="003A4339">
            <w:pPr>
              <w:ind w:left="4"/>
              <w:jc w:val="center"/>
            </w:pPr>
            <w:r>
              <w:t>26</w:t>
            </w:r>
          </w:p>
        </w:tc>
        <w:tc>
          <w:tcPr>
            <w:tcW w:w="992" w:type="dxa"/>
          </w:tcPr>
          <w:p w14:paraId="723EEAC2" w14:textId="1F76070E" w:rsidR="003D5F18" w:rsidRDefault="003D5F18" w:rsidP="003A4339">
            <w:pPr>
              <w:ind w:left="4"/>
              <w:jc w:val="center"/>
            </w:pPr>
            <w:r>
              <w:t>09</w:t>
            </w:r>
          </w:p>
        </w:tc>
        <w:tc>
          <w:tcPr>
            <w:tcW w:w="1701" w:type="dxa"/>
          </w:tcPr>
          <w:p w14:paraId="72C109E3" w14:textId="0DF96CD8" w:rsidR="003D5F18" w:rsidRDefault="003D5F18" w:rsidP="003A4339">
            <w:pPr>
              <w:ind w:left="4"/>
              <w:jc w:val="center"/>
            </w:pPr>
            <w:r>
              <w:t>2023</w:t>
            </w:r>
          </w:p>
        </w:tc>
      </w:tr>
      <w:tr w:rsidR="00B572C2" w:rsidRPr="005162CC" w14:paraId="696F8F8C" w14:textId="77777777" w:rsidTr="00CE6427">
        <w:trPr>
          <w:trHeight w:val="285"/>
        </w:trPr>
        <w:tc>
          <w:tcPr>
            <w:tcW w:w="1560" w:type="dxa"/>
          </w:tcPr>
          <w:p w14:paraId="46A43A62" w14:textId="36544E84" w:rsidR="00B572C2" w:rsidRDefault="00B572C2" w:rsidP="003A4339">
            <w:pPr>
              <w:ind w:left="142" w:right="285"/>
              <w:jc w:val="center"/>
            </w:pPr>
            <w:r>
              <w:t>004</w:t>
            </w:r>
          </w:p>
        </w:tc>
        <w:tc>
          <w:tcPr>
            <w:tcW w:w="4819" w:type="dxa"/>
          </w:tcPr>
          <w:p w14:paraId="25608916" w14:textId="07178716" w:rsidR="00B572C2" w:rsidRPr="005162CC" w:rsidRDefault="00B572C2" w:rsidP="003A4339">
            <w:pPr>
              <w:ind w:left="1417" w:right="138"/>
              <w:jc w:val="both"/>
            </w:pPr>
            <w:r w:rsidRPr="005162CC">
              <w:t>Gerente General</w:t>
            </w:r>
          </w:p>
        </w:tc>
        <w:tc>
          <w:tcPr>
            <w:tcW w:w="1134" w:type="dxa"/>
          </w:tcPr>
          <w:p w14:paraId="0377CF69" w14:textId="59754B14" w:rsidR="00B572C2" w:rsidRDefault="00B572C2" w:rsidP="003A4339">
            <w:pPr>
              <w:ind w:left="4"/>
              <w:jc w:val="center"/>
            </w:pPr>
            <w:r>
              <w:t>30</w:t>
            </w:r>
          </w:p>
        </w:tc>
        <w:tc>
          <w:tcPr>
            <w:tcW w:w="992" w:type="dxa"/>
          </w:tcPr>
          <w:p w14:paraId="265CAE63" w14:textId="2C920AC9" w:rsidR="00B572C2" w:rsidRDefault="00B572C2" w:rsidP="003A4339">
            <w:pPr>
              <w:ind w:left="4"/>
              <w:jc w:val="center"/>
            </w:pPr>
            <w:r>
              <w:t>04</w:t>
            </w:r>
          </w:p>
        </w:tc>
        <w:tc>
          <w:tcPr>
            <w:tcW w:w="1701" w:type="dxa"/>
          </w:tcPr>
          <w:p w14:paraId="4C9ACB21" w14:textId="1DBB0B10" w:rsidR="00B572C2" w:rsidRDefault="00B572C2" w:rsidP="003A4339">
            <w:pPr>
              <w:ind w:left="4"/>
              <w:jc w:val="center"/>
            </w:pPr>
            <w:r>
              <w:t>2025</w:t>
            </w:r>
          </w:p>
        </w:tc>
      </w:tr>
      <w:tr w:rsidR="005E44D5" w:rsidRPr="005162CC" w14:paraId="6FC3106B" w14:textId="77777777" w:rsidTr="00CE6427">
        <w:trPr>
          <w:trHeight w:val="285"/>
        </w:trPr>
        <w:tc>
          <w:tcPr>
            <w:tcW w:w="1560" w:type="dxa"/>
          </w:tcPr>
          <w:p w14:paraId="02A27053" w14:textId="6CF23FA4" w:rsidR="005E44D5" w:rsidRDefault="005E44D5" w:rsidP="005E44D5">
            <w:pPr>
              <w:ind w:left="142" w:right="285"/>
              <w:jc w:val="center"/>
            </w:pPr>
            <w:r>
              <w:t>005</w:t>
            </w:r>
          </w:p>
        </w:tc>
        <w:tc>
          <w:tcPr>
            <w:tcW w:w="4819" w:type="dxa"/>
          </w:tcPr>
          <w:p w14:paraId="2CBBBFB3" w14:textId="4E96E2EE" w:rsidR="005E44D5" w:rsidRPr="005162CC" w:rsidRDefault="005E44D5" w:rsidP="005E44D5">
            <w:pPr>
              <w:ind w:left="1417" w:right="138"/>
              <w:jc w:val="both"/>
            </w:pPr>
            <w:r w:rsidRPr="005162CC">
              <w:t>Gerente General</w:t>
            </w:r>
          </w:p>
        </w:tc>
        <w:tc>
          <w:tcPr>
            <w:tcW w:w="1134" w:type="dxa"/>
          </w:tcPr>
          <w:p w14:paraId="39B5FB90" w14:textId="0F4E2DB1" w:rsidR="005E44D5" w:rsidRDefault="00037ADD" w:rsidP="005E44D5">
            <w:pPr>
              <w:ind w:left="4"/>
              <w:jc w:val="center"/>
            </w:pPr>
            <w:r>
              <w:t>17</w:t>
            </w:r>
          </w:p>
        </w:tc>
        <w:tc>
          <w:tcPr>
            <w:tcW w:w="992" w:type="dxa"/>
          </w:tcPr>
          <w:p w14:paraId="1580A360" w14:textId="025AD124" w:rsidR="005E44D5" w:rsidRDefault="005E44D5" w:rsidP="005E44D5">
            <w:pPr>
              <w:ind w:left="4"/>
              <w:jc w:val="center"/>
            </w:pPr>
            <w:r>
              <w:t>03</w:t>
            </w:r>
          </w:p>
        </w:tc>
        <w:tc>
          <w:tcPr>
            <w:tcW w:w="1701" w:type="dxa"/>
          </w:tcPr>
          <w:p w14:paraId="0308481C" w14:textId="6A4DC4DC" w:rsidR="005E44D5" w:rsidRDefault="005E44D5" w:rsidP="005E44D5">
            <w:pPr>
              <w:ind w:left="4"/>
              <w:jc w:val="center"/>
            </w:pPr>
            <w:r>
              <w:t>2026</w:t>
            </w:r>
          </w:p>
        </w:tc>
      </w:tr>
    </w:tbl>
    <w:p w14:paraId="31884CA1" w14:textId="77777777" w:rsidR="003A4339" w:rsidRDefault="003A4339" w:rsidP="003D5F18">
      <w:pPr>
        <w:ind w:right="-1"/>
        <w:jc w:val="both"/>
        <w:rPr>
          <w:b/>
          <w:bCs/>
        </w:rPr>
      </w:pPr>
    </w:p>
    <w:p w14:paraId="57008D79" w14:textId="2D4B0194" w:rsidR="00A012FD" w:rsidRDefault="00A012FD" w:rsidP="003D5F18">
      <w:pPr>
        <w:ind w:right="-1"/>
        <w:jc w:val="both"/>
        <w:rPr>
          <w:b/>
          <w:bCs/>
        </w:rPr>
      </w:pPr>
      <w:r>
        <w:rPr>
          <w:b/>
          <w:bCs/>
        </w:rPr>
        <w:t>FIRMAS DIGITALES REVISION</w:t>
      </w:r>
    </w:p>
    <w:tbl>
      <w:tblPr>
        <w:tblStyle w:val="Tablaconcuadrcula"/>
        <w:tblW w:w="10393" w:type="dxa"/>
        <w:tblInd w:w="108" w:type="dxa"/>
        <w:tblLook w:val="04A0" w:firstRow="1" w:lastRow="0" w:firstColumn="1" w:lastColumn="0" w:noHBand="0" w:noVBand="1"/>
      </w:tblPr>
      <w:tblGrid>
        <w:gridCol w:w="3253"/>
        <w:gridCol w:w="3210"/>
        <w:gridCol w:w="3930"/>
      </w:tblGrid>
      <w:tr w:rsidR="00AD212F" w14:paraId="4B310815" w14:textId="77777777" w:rsidTr="003A4339">
        <w:tc>
          <w:tcPr>
            <w:tcW w:w="3344" w:type="dxa"/>
          </w:tcPr>
          <w:p w14:paraId="6B945E52" w14:textId="77777777" w:rsidR="00AD212F" w:rsidRDefault="00AD212F" w:rsidP="003A4339">
            <w:pPr>
              <w:ind w:left="1029" w:right="90"/>
              <w:jc w:val="both"/>
              <w:rPr>
                <w:b/>
                <w:bCs/>
              </w:rPr>
            </w:pPr>
            <w:r>
              <w:rPr>
                <w:b/>
                <w:bCs/>
              </w:rPr>
              <w:t>REALIZÓ</w:t>
            </w:r>
          </w:p>
        </w:tc>
        <w:tc>
          <w:tcPr>
            <w:tcW w:w="2588" w:type="dxa"/>
          </w:tcPr>
          <w:p w14:paraId="35F35ED5" w14:textId="77777777" w:rsidR="00AD212F" w:rsidRDefault="00AD212F" w:rsidP="003A4339">
            <w:pPr>
              <w:ind w:left="1029" w:right="90"/>
              <w:jc w:val="both"/>
              <w:rPr>
                <w:b/>
                <w:bCs/>
              </w:rPr>
            </w:pPr>
            <w:r>
              <w:rPr>
                <w:b/>
                <w:bCs/>
              </w:rPr>
              <w:t>REVISÓ</w:t>
            </w:r>
          </w:p>
        </w:tc>
        <w:tc>
          <w:tcPr>
            <w:tcW w:w="4461" w:type="dxa"/>
          </w:tcPr>
          <w:p w14:paraId="5489F2B6" w14:textId="77777777" w:rsidR="00AD212F" w:rsidRDefault="00AD212F" w:rsidP="003A4339">
            <w:pPr>
              <w:ind w:left="1453" w:right="90"/>
              <w:jc w:val="both"/>
              <w:rPr>
                <w:b/>
                <w:bCs/>
              </w:rPr>
            </w:pPr>
            <w:r>
              <w:rPr>
                <w:b/>
                <w:bCs/>
              </w:rPr>
              <w:t>APROBÓ</w:t>
            </w:r>
          </w:p>
        </w:tc>
      </w:tr>
      <w:tr w:rsidR="00AD212F" w14:paraId="49C9FA7E" w14:textId="77777777" w:rsidTr="003A4339">
        <w:tc>
          <w:tcPr>
            <w:tcW w:w="3344" w:type="dxa"/>
          </w:tcPr>
          <w:p w14:paraId="330FF0E9" w14:textId="758D1313" w:rsidR="00AD212F" w:rsidRDefault="00492C34" w:rsidP="00B448E4">
            <w:pPr>
              <w:ind w:left="567" w:right="-1"/>
              <w:jc w:val="both"/>
              <w:rPr>
                <w:b/>
                <w:bCs/>
              </w:rPr>
            </w:pPr>
            <w:r w:rsidRPr="004C419B">
              <w:rPr>
                <w:rFonts w:asciiTheme="minorHAnsi" w:hAnsiTheme="minorHAnsi" w:cstheme="minorHAnsi"/>
                <w:noProof/>
                <w:szCs w:val="24"/>
                <w:lang w:val="en-US" w:eastAsia="en-US" w:bidi="ar-SA"/>
              </w:rPr>
              <w:drawing>
                <wp:inline distT="0" distB="0" distL="0" distR="0" wp14:anchorId="4021B637" wp14:editId="68582EA0">
                  <wp:extent cx="1542197" cy="921224"/>
                  <wp:effectExtent l="0" t="0" r="1270" b="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ELECTRONICA YINA PANTOJ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2338" cy="921308"/>
                          </a:xfrm>
                          <a:prstGeom prst="rect">
                            <a:avLst/>
                          </a:prstGeom>
                        </pic:spPr>
                      </pic:pic>
                    </a:graphicData>
                  </a:graphic>
                </wp:inline>
              </w:drawing>
            </w:r>
          </w:p>
        </w:tc>
        <w:tc>
          <w:tcPr>
            <w:tcW w:w="2588" w:type="dxa"/>
          </w:tcPr>
          <w:p w14:paraId="0599E7F9" w14:textId="77777777" w:rsidR="00AD212F" w:rsidRDefault="00AD212F" w:rsidP="00B448E4">
            <w:pPr>
              <w:ind w:left="567" w:right="-1"/>
              <w:jc w:val="both"/>
              <w:rPr>
                <w:b/>
                <w:bCs/>
              </w:rPr>
            </w:pPr>
            <w:r w:rsidRPr="00024D01">
              <w:rPr>
                <w:rFonts w:cstheme="minorHAnsi"/>
                <w:b/>
                <w:noProof/>
                <w:lang w:val="en-US" w:eastAsia="en-US" w:bidi="ar-SA"/>
              </w:rPr>
              <w:drawing>
                <wp:anchor distT="0" distB="0" distL="114300" distR="114300" simplePos="0" relativeHeight="251658240" behindDoc="1" locked="0" layoutInCell="1" allowOverlap="1" wp14:anchorId="5F8F7224" wp14:editId="1D51261D">
                  <wp:simplePos x="0" y="0"/>
                  <wp:positionH relativeFrom="column">
                    <wp:posOffset>354965</wp:posOffset>
                  </wp:positionH>
                  <wp:positionV relativeFrom="paragraph">
                    <wp:posOffset>85725</wp:posOffset>
                  </wp:positionV>
                  <wp:extent cx="953558" cy="858202"/>
                  <wp:effectExtent l="0" t="57150" r="0" b="37465"/>
                  <wp:wrapTight wrapText="bothSides">
                    <wp:wrapPolygon edited="0">
                      <wp:start x="-216" y="21360"/>
                      <wp:lineTo x="21370" y="21360"/>
                      <wp:lineTo x="21370" y="256"/>
                      <wp:lineTo x="-216" y="256"/>
                      <wp:lineTo x="-216" y="21360"/>
                    </wp:wrapPolygon>
                  </wp:wrapTight>
                  <wp:docPr id="7" name="Imagen 7" descr="C:\Users\MedFam-U1010\Downloads\FIRMA M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Fam-U1010\Downloads\FIRMA MI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953558" cy="85820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61" w:type="dxa"/>
          </w:tcPr>
          <w:p w14:paraId="7C650050" w14:textId="77777777" w:rsidR="00AD212F" w:rsidRDefault="00AD212F" w:rsidP="00B448E4">
            <w:pPr>
              <w:ind w:left="567" w:right="-1"/>
              <w:jc w:val="both"/>
              <w:rPr>
                <w:b/>
                <w:bCs/>
              </w:rPr>
            </w:pPr>
            <w:r w:rsidRPr="00024D01">
              <w:rPr>
                <w:rFonts w:cstheme="minorHAnsi"/>
                <w:noProof/>
                <w:lang w:val="en-US" w:eastAsia="en-US" w:bidi="ar-SA"/>
              </w:rPr>
              <w:drawing>
                <wp:inline distT="0" distB="0" distL="0" distR="0" wp14:anchorId="2272B92C" wp14:editId="26368EB3">
                  <wp:extent cx="1847850" cy="1012746"/>
                  <wp:effectExtent l="0" t="0" r="0" b="0"/>
                  <wp:docPr id="12" name="Imagen 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70387" cy="1025098"/>
                          </a:xfrm>
                          <a:prstGeom prst="rect">
                            <a:avLst/>
                          </a:prstGeom>
                          <a:noFill/>
                          <a:ln>
                            <a:noFill/>
                          </a:ln>
                        </pic:spPr>
                      </pic:pic>
                    </a:graphicData>
                  </a:graphic>
                </wp:inline>
              </w:drawing>
            </w:r>
          </w:p>
        </w:tc>
      </w:tr>
      <w:tr w:rsidR="00AD212F" w14:paraId="5EFBEEF7" w14:textId="77777777" w:rsidTr="003A4339">
        <w:tc>
          <w:tcPr>
            <w:tcW w:w="3344" w:type="dxa"/>
          </w:tcPr>
          <w:p w14:paraId="649B904F" w14:textId="6DCD7372" w:rsidR="00AD212F" w:rsidRPr="00F24649" w:rsidRDefault="003A4339" w:rsidP="003A4339">
            <w:pPr>
              <w:ind w:left="567" w:right="651"/>
              <w:jc w:val="center"/>
              <w:rPr>
                <w:b/>
              </w:rPr>
            </w:pPr>
            <w:r>
              <w:rPr>
                <w:b/>
              </w:rPr>
              <w:t>REFERENTE IAMI</w:t>
            </w:r>
          </w:p>
        </w:tc>
        <w:tc>
          <w:tcPr>
            <w:tcW w:w="2588" w:type="dxa"/>
          </w:tcPr>
          <w:p w14:paraId="3EFC0D0D" w14:textId="77777777" w:rsidR="00AD212F" w:rsidRPr="00F24649" w:rsidRDefault="00AD212F" w:rsidP="003A4339">
            <w:pPr>
              <w:ind w:left="567" w:right="651"/>
              <w:jc w:val="center"/>
              <w:rPr>
                <w:b/>
              </w:rPr>
            </w:pPr>
            <w:r w:rsidRPr="00F24649">
              <w:rPr>
                <w:b/>
              </w:rPr>
              <w:t>AUXILIAR ADMINISTRATIVA</w:t>
            </w:r>
          </w:p>
        </w:tc>
        <w:tc>
          <w:tcPr>
            <w:tcW w:w="4461" w:type="dxa"/>
          </w:tcPr>
          <w:p w14:paraId="668D8A35" w14:textId="77777777" w:rsidR="00AD212F" w:rsidRPr="00F24649" w:rsidRDefault="00AD212F" w:rsidP="003A4339">
            <w:pPr>
              <w:ind w:left="567" w:right="651"/>
              <w:jc w:val="center"/>
              <w:rPr>
                <w:b/>
              </w:rPr>
            </w:pPr>
            <w:r w:rsidRPr="00F24649">
              <w:rPr>
                <w:b/>
              </w:rPr>
              <w:t>GERENCIA</w:t>
            </w:r>
          </w:p>
        </w:tc>
      </w:tr>
    </w:tbl>
    <w:p w14:paraId="3A23CA6F" w14:textId="77777777" w:rsidR="00037ADD" w:rsidRDefault="00037ADD" w:rsidP="003D5F18">
      <w:pPr>
        <w:ind w:right="-1"/>
        <w:jc w:val="center"/>
        <w:rPr>
          <w:rFonts w:eastAsia="Times New Roman"/>
          <w:b/>
          <w:lang w:bidi="ar-SA"/>
        </w:rPr>
      </w:pPr>
    </w:p>
    <w:p w14:paraId="1CB1EB57" w14:textId="77777777" w:rsidR="00037ADD" w:rsidRDefault="00037ADD" w:rsidP="003D5F18">
      <w:pPr>
        <w:ind w:right="-1"/>
        <w:jc w:val="center"/>
        <w:rPr>
          <w:rFonts w:eastAsia="Times New Roman"/>
          <w:b/>
          <w:lang w:bidi="ar-SA"/>
        </w:rPr>
      </w:pPr>
    </w:p>
    <w:p w14:paraId="3CC3790A" w14:textId="0A19D94C" w:rsidR="003C1098" w:rsidRPr="005162CC" w:rsidRDefault="003C1098" w:rsidP="003D5F18">
      <w:pPr>
        <w:ind w:right="-1"/>
        <w:jc w:val="center"/>
        <w:rPr>
          <w:rFonts w:eastAsia="Times New Roman"/>
          <w:lang w:bidi="ar-SA"/>
        </w:rPr>
      </w:pPr>
      <w:r w:rsidRPr="005162CC">
        <w:rPr>
          <w:rFonts w:eastAsia="Times New Roman"/>
          <w:b/>
          <w:lang w:bidi="ar-SA"/>
        </w:rPr>
        <w:t>POLÍTICA PARA LA IMPLEMENTACIÓN Y DESARROLLO DE LA ESTRATEGIA INSTITUCIONES AMIGAS DE LA MUJER Y LA INFANCIA- CON ENFOQUE INTEGRAL IAMII</w:t>
      </w:r>
    </w:p>
    <w:p w14:paraId="32073AD8" w14:textId="77777777" w:rsidR="003C1098" w:rsidRDefault="003C1098" w:rsidP="00B448E4">
      <w:pPr>
        <w:ind w:left="567" w:right="-1"/>
        <w:jc w:val="both"/>
        <w:rPr>
          <w:rFonts w:eastAsia="Times New Roman"/>
          <w:b/>
          <w:bCs/>
          <w:lang w:bidi="ar-SA"/>
        </w:rPr>
      </w:pPr>
    </w:p>
    <w:p w14:paraId="5A692B83" w14:textId="77777777" w:rsidR="003C1098" w:rsidRPr="005162CC" w:rsidRDefault="003C1098" w:rsidP="00B448E4">
      <w:pPr>
        <w:ind w:left="567" w:right="-1"/>
        <w:jc w:val="both"/>
        <w:rPr>
          <w:rFonts w:eastAsia="Times New Roman"/>
          <w:b/>
          <w:bCs/>
          <w:lang w:bidi="ar-SA"/>
        </w:rPr>
      </w:pPr>
    </w:p>
    <w:tbl>
      <w:tblPr>
        <w:tblW w:w="0" w:type="auto"/>
        <w:jc w:val="center"/>
        <w:tblLook w:val="04A0" w:firstRow="1" w:lastRow="0" w:firstColumn="1" w:lastColumn="0" w:noHBand="0" w:noVBand="1"/>
      </w:tblPr>
      <w:tblGrid>
        <w:gridCol w:w="1551"/>
        <w:gridCol w:w="1124"/>
        <w:gridCol w:w="1145"/>
        <w:gridCol w:w="951"/>
        <w:gridCol w:w="1242"/>
        <w:gridCol w:w="951"/>
        <w:gridCol w:w="1210"/>
        <w:gridCol w:w="1174"/>
      </w:tblGrid>
      <w:tr w:rsidR="007F5F96" w:rsidRPr="005162CC" w14:paraId="3B378245" w14:textId="77777777" w:rsidTr="00412EF9">
        <w:trPr>
          <w:jc w:val="center"/>
        </w:trPr>
        <w:tc>
          <w:tcPr>
            <w:tcW w:w="552" w:type="dxa"/>
            <w:hideMark/>
          </w:tcPr>
          <w:p w14:paraId="0FB71F87" w14:textId="1AEDC295" w:rsidR="003C1098" w:rsidRPr="00770D21" w:rsidRDefault="007F5F96" w:rsidP="00E54240">
            <w:pPr>
              <w:ind w:right="-1"/>
              <w:jc w:val="center"/>
              <w:rPr>
                <w:rFonts w:eastAsia="Times New Roman"/>
                <w:b/>
                <w:bCs/>
                <w:lang w:bidi="ar-SA"/>
              </w:rPr>
            </w:pPr>
            <w:r>
              <w:rPr>
                <w:rFonts w:eastAsia="Times New Roman"/>
                <w:b/>
                <w:bCs/>
                <w:lang w:bidi="ar-SA"/>
              </w:rPr>
              <w:t xml:space="preserve">Acto administrativo </w:t>
            </w:r>
            <w:r w:rsidR="003C1098" w:rsidRPr="00770D21">
              <w:rPr>
                <w:rFonts w:eastAsia="Times New Roman"/>
                <w:b/>
                <w:bCs/>
                <w:lang w:bidi="ar-SA"/>
              </w:rPr>
              <w:t>N°</w:t>
            </w:r>
          </w:p>
        </w:tc>
        <w:tc>
          <w:tcPr>
            <w:tcW w:w="1199" w:type="dxa"/>
            <w:tcBorders>
              <w:top w:val="nil"/>
              <w:left w:val="nil"/>
              <w:bottom w:val="single" w:sz="4" w:space="0" w:color="auto"/>
              <w:right w:val="nil"/>
            </w:tcBorders>
            <w:hideMark/>
          </w:tcPr>
          <w:p w14:paraId="7F4136D6" w14:textId="13E21A07" w:rsidR="003C1098" w:rsidRPr="00770D21" w:rsidRDefault="007F5F96" w:rsidP="00E54240">
            <w:pPr>
              <w:ind w:right="-1"/>
              <w:jc w:val="center"/>
              <w:rPr>
                <w:rFonts w:eastAsia="Times New Roman"/>
                <w:b/>
                <w:bCs/>
                <w:lang w:bidi="ar-SA"/>
              </w:rPr>
            </w:pPr>
            <w:r>
              <w:rPr>
                <w:rFonts w:eastAsia="Times New Roman"/>
                <w:b/>
                <w:bCs/>
                <w:lang w:bidi="ar-SA"/>
              </w:rPr>
              <w:t>03</w:t>
            </w:r>
            <w:bookmarkStart w:id="0" w:name="_GoBack"/>
            <w:bookmarkEnd w:id="0"/>
          </w:p>
        </w:tc>
        <w:tc>
          <w:tcPr>
            <w:tcW w:w="1200" w:type="dxa"/>
            <w:hideMark/>
          </w:tcPr>
          <w:p w14:paraId="03E1A3CF"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Del</w:t>
            </w:r>
          </w:p>
          <w:p w14:paraId="0255FD9E"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(día)</w:t>
            </w:r>
          </w:p>
        </w:tc>
        <w:tc>
          <w:tcPr>
            <w:tcW w:w="1006" w:type="dxa"/>
            <w:tcBorders>
              <w:top w:val="nil"/>
              <w:left w:val="nil"/>
              <w:bottom w:val="single" w:sz="4" w:space="0" w:color="auto"/>
              <w:right w:val="nil"/>
            </w:tcBorders>
            <w:hideMark/>
          </w:tcPr>
          <w:p w14:paraId="37EF3977" w14:textId="517E8130" w:rsidR="003C1098" w:rsidRPr="005162CC" w:rsidRDefault="00037ADD" w:rsidP="00E54240">
            <w:pPr>
              <w:ind w:right="-1"/>
              <w:jc w:val="center"/>
              <w:rPr>
                <w:rFonts w:eastAsia="Times New Roman"/>
                <w:b/>
                <w:bCs/>
                <w:lang w:bidi="ar-SA"/>
              </w:rPr>
            </w:pPr>
            <w:r>
              <w:rPr>
                <w:rFonts w:eastAsia="Times New Roman"/>
                <w:b/>
                <w:bCs/>
                <w:lang w:bidi="ar-SA"/>
              </w:rPr>
              <w:t>17</w:t>
            </w:r>
          </w:p>
        </w:tc>
        <w:tc>
          <w:tcPr>
            <w:tcW w:w="1297" w:type="dxa"/>
            <w:hideMark/>
          </w:tcPr>
          <w:p w14:paraId="6F7C645E"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De</w:t>
            </w:r>
          </w:p>
          <w:p w14:paraId="12236EB3"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(mes)</w:t>
            </w:r>
          </w:p>
        </w:tc>
        <w:tc>
          <w:tcPr>
            <w:tcW w:w="1006" w:type="dxa"/>
            <w:tcBorders>
              <w:top w:val="nil"/>
              <w:left w:val="nil"/>
              <w:bottom w:val="single" w:sz="4" w:space="0" w:color="auto"/>
              <w:right w:val="nil"/>
            </w:tcBorders>
            <w:hideMark/>
          </w:tcPr>
          <w:p w14:paraId="745A88F0" w14:textId="1E13F829" w:rsidR="003C1098" w:rsidRPr="005162CC" w:rsidRDefault="00037ADD" w:rsidP="00E54240">
            <w:pPr>
              <w:ind w:right="-1"/>
              <w:jc w:val="center"/>
              <w:rPr>
                <w:rFonts w:eastAsia="Times New Roman"/>
                <w:b/>
                <w:bCs/>
                <w:lang w:bidi="ar-SA"/>
              </w:rPr>
            </w:pPr>
            <w:r>
              <w:rPr>
                <w:rFonts w:eastAsia="Times New Roman"/>
                <w:b/>
                <w:bCs/>
                <w:lang w:bidi="ar-SA"/>
              </w:rPr>
              <w:t>03</w:t>
            </w:r>
          </w:p>
        </w:tc>
        <w:tc>
          <w:tcPr>
            <w:tcW w:w="1265" w:type="dxa"/>
            <w:hideMark/>
          </w:tcPr>
          <w:p w14:paraId="50445D11"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Del</w:t>
            </w:r>
          </w:p>
          <w:p w14:paraId="69B33502" w14:textId="77777777" w:rsidR="003C1098" w:rsidRPr="005162CC" w:rsidRDefault="003C1098" w:rsidP="00E54240">
            <w:pPr>
              <w:ind w:right="-1"/>
              <w:jc w:val="center"/>
              <w:rPr>
                <w:rFonts w:eastAsia="Times New Roman"/>
                <w:b/>
                <w:bCs/>
                <w:lang w:bidi="ar-SA"/>
              </w:rPr>
            </w:pPr>
            <w:r w:rsidRPr="005162CC">
              <w:rPr>
                <w:rFonts w:eastAsia="Times New Roman"/>
                <w:b/>
                <w:bCs/>
                <w:lang w:bidi="ar-SA"/>
              </w:rPr>
              <w:t>(año)</w:t>
            </w:r>
          </w:p>
        </w:tc>
        <w:tc>
          <w:tcPr>
            <w:tcW w:w="1229" w:type="dxa"/>
            <w:tcBorders>
              <w:top w:val="nil"/>
              <w:left w:val="nil"/>
              <w:bottom w:val="single" w:sz="4" w:space="0" w:color="auto"/>
              <w:right w:val="nil"/>
            </w:tcBorders>
            <w:hideMark/>
          </w:tcPr>
          <w:p w14:paraId="1B0573C8" w14:textId="72B9A827" w:rsidR="003C1098" w:rsidRPr="005162CC" w:rsidRDefault="00037ADD" w:rsidP="00E54240">
            <w:pPr>
              <w:ind w:right="-1"/>
              <w:jc w:val="center"/>
              <w:rPr>
                <w:rFonts w:eastAsia="Times New Roman"/>
                <w:b/>
                <w:bCs/>
                <w:lang w:bidi="ar-SA"/>
              </w:rPr>
            </w:pPr>
            <w:r>
              <w:rPr>
                <w:rFonts w:eastAsia="Times New Roman"/>
                <w:b/>
                <w:bCs/>
                <w:lang w:bidi="ar-SA"/>
              </w:rPr>
              <w:t>2026</w:t>
            </w:r>
          </w:p>
        </w:tc>
      </w:tr>
    </w:tbl>
    <w:p w14:paraId="5B8D56E6" w14:textId="77777777" w:rsidR="003C1098" w:rsidRPr="005162CC" w:rsidRDefault="003C1098" w:rsidP="00B448E4">
      <w:pPr>
        <w:ind w:left="567" w:right="-1"/>
        <w:jc w:val="both"/>
        <w:rPr>
          <w:rFonts w:eastAsia="Times New Roman"/>
          <w:b/>
          <w:bCs/>
          <w:lang w:bidi="ar-SA"/>
        </w:rPr>
      </w:pPr>
    </w:p>
    <w:p w14:paraId="67725439" w14:textId="58ED269B" w:rsidR="003C1098" w:rsidRPr="005162CC" w:rsidRDefault="003C1098" w:rsidP="00B448E4">
      <w:pPr>
        <w:ind w:left="567" w:right="-1"/>
        <w:jc w:val="both"/>
        <w:rPr>
          <w:rFonts w:eastAsia="Times New Roman"/>
          <w:b/>
          <w:bCs/>
          <w:lang w:bidi="ar-SA"/>
        </w:rPr>
      </w:pPr>
      <w:r w:rsidRPr="005162CC">
        <w:rPr>
          <w:rFonts w:eastAsia="Times New Roman"/>
          <w:b/>
          <w:bCs/>
          <w:lang w:bidi="ar-SA"/>
        </w:rPr>
        <w:t xml:space="preserve">Por medio de la cual se dictan normas para la implementación y desarrollo de la Estrategia Instituciones Amigas de la Mujer y la Infancia con enfoque integral -IAMII- en favor de la salud y nutrición materna e infantil </w:t>
      </w:r>
      <w:r w:rsidR="00820695">
        <w:rPr>
          <w:rFonts w:eastAsia="Times New Roman"/>
          <w:b/>
          <w:bCs/>
          <w:lang w:bidi="ar-SA"/>
        </w:rPr>
        <w:t>para la sede MEDFAM Pasto y sus sucursales.</w:t>
      </w:r>
    </w:p>
    <w:p w14:paraId="2815EBFF" w14:textId="77777777" w:rsidR="003C1098" w:rsidRPr="005162CC" w:rsidRDefault="003C1098" w:rsidP="00B448E4">
      <w:pPr>
        <w:ind w:left="567" w:right="-1"/>
        <w:jc w:val="both"/>
        <w:rPr>
          <w:rFonts w:eastAsia="Times New Roman"/>
          <w:b/>
          <w:bCs/>
          <w:lang w:bidi="ar-SA"/>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3C1098" w:rsidRPr="005162CC" w14:paraId="0F628FBD" w14:textId="77777777" w:rsidTr="00602EF7">
        <w:tc>
          <w:tcPr>
            <w:tcW w:w="3969" w:type="dxa"/>
            <w:tcBorders>
              <w:top w:val="single" w:sz="4" w:space="0" w:color="auto"/>
              <w:left w:val="single" w:sz="4" w:space="0" w:color="auto"/>
              <w:bottom w:val="single" w:sz="4" w:space="0" w:color="auto"/>
              <w:right w:val="single" w:sz="4" w:space="0" w:color="auto"/>
            </w:tcBorders>
            <w:hideMark/>
          </w:tcPr>
          <w:p w14:paraId="6C0B4E94" w14:textId="46523321" w:rsidR="003C1098" w:rsidRPr="005162CC" w:rsidRDefault="003C1098" w:rsidP="00602EF7">
            <w:pPr>
              <w:ind w:left="34" w:right="-1"/>
              <w:jc w:val="both"/>
              <w:rPr>
                <w:rFonts w:eastAsia="Times New Roman"/>
                <w:b/>
                <w:bCs/>
                <w:lang w:bidi="ar-SA"/>
              </w:rPr>
            </w:pPr>
            <w:r w:rsidRPr="005162CC">
              <w:rPr>
                <w:rFonts w:eastAsia="Times New Roman"/>
                <w:b/>
                <w:bCs/>
                <w:lang w:bidi="ar-SA"/>
              </w:rPr>
              <w:t>El (la) Directo</w:t>
            </w:r>
            <w:r w:rsidR="005E4F57">
              <w:rPr>
                <w:rFonts w:eastAsia="Times New Roman"/>
                <w:b/>
                <w:bCs/>
                <w:lang w:bidi="ar-SA"/>
              </w:rPr>
              <w:t xml:space="preserve">r (a) de la IPS MedFam SAS </w:t>
            </w:r>
          </w:p>
        </w:tc>
        <w:tc>
          <w:tcPr>
            <w:tcW w:w="5245" w:type="dxa"/>
            <w:tcBorders>
              <w:top w:val="single" w:sz="4" w:space="0" w:color="auto"/>
              <w:left w:val="single" w:sz="4" w:space="0" w:color="auto"/>
              <w:bottom w:val="single" w:sz="4" w:space="0" w:color="auto"/>
              <w:right w:val="single" w:sz="4" w:space="0" w:color="auto"/>
            </w:tcBorders>
            <w:hideMark/>
          </w:tcPr>
          <w:p w14:paraId="08D285C5" w14:textId="4AFA2CCE" w:rsidR="003C1098" w:rsidRPr="005162CC" w:rsidRDefault="003C1098" w:rsidP="00602EF7">
            <w:pPr>
              <w:ind w:left="34" w:right="-1"/>
              <w:jc w:val="both"/>
              <w:rPr>
                <w:rFonts w:eastAsia="Times New Roman"/>
                <w:b/>
                <w:bCs/>
                <w:lang w:bidi="ar-SA"/>
              </w:rPr>
            </w:pPr>
            <w:r w:rsidRPr="005162CC">
              <w:rPr>
                <w:rFonts w:eastAsia="Times New Roman"/>
                <w:b/>
                <w:bCs/>
                <w:lang w:bidi="ar-SA"/>
              </w:rPr>
              <w:t>JUAN DIEGO CASABON</w:t>
            </w:r>
          </w:p>
        </w:tc>
      </w:tr>
      <w:tr w:rsidR="003C1098" w:rsidRPr="005162CC" w14:paraId="64AB5539" w14:textId="77777777" w:rsidTr="00602EF7">
        <w:tc>
          <w:tcPr>
            <w:tcW w:w="3969" w:type="dxa"/>
            <w:tcBorders>
              <w:top w:val="single" w:sz="4" w:space="0" w:color="auto"/>
              <w:left w:val="single" w:sz="4" w:space="0" w:color="auto"/>
              <w:bottom w:val="single" w:sz="4" w:space="0" w:color="auto"/>
              <w:right w:val="single" w:sz="4" w:space="0" w:color="auto"/>
            </w:tcBorders>
            <w:hideMark/>
          </w:tcPr>
          <w:p w14:paraId="53310FD7" w14:textId="183DE1AE" w:rsidR="003C1098" w:rsidRPr="005162CC" w:rsidRDefault="005E4F57" w:rsidP="00602EF7">
            <w:pPr>
              <w:ind w:left="34" w:right="-1"/>
              <w:rPr>
                <w:rFonts w:eastAsia="Times New Roman"/>
                <w:b/>
                <w:bCs/>
                <w:lang w:bidi="ar-SA"/>
              </w:rPr>
            </w:pPr>
            <w:r>
              <w:rPr>
                <w:rFonts w:eastAsia="Times New Roman"/>
                <w:b/>
                <w:bCs/>
                <w:lang w:bidi="ar-SA"/>
              </w:rPr>
              <w:t>Sede principal Pasto</w:t>
            </w:r>
            <w:r w:rsidR="00602EF7">
              <w:rPr>
                <w:rFonts w:eastAsia="Times New Roman"/>
                <w:b/>
                <w:bCs/>
                <w:lang w:bidi="ar-SA"/>
              </w:rPr>
              <w:t xml:space="preserve"> sede Aurora</w:t>
            </w:r>
          </w:p>
        </w:tc>
        <w:tc>
          <w:tcPr>
            <w:tcW w:w="5245" w:type="dxa"/>
            <w:tcBorders>
              <w:top w:val="single" w:sz="4" w:space="0" w:color="auto"/>
              <w:left w:val="single" w:sz="4" w:space="0" w:color="auto"/>
              <w:bottom w:val="single" w:sz="4" w:space="0" w:color="auto"/>
              <w:right w:val="single" w:sz="4" w:space="0" w:color="auto"/>
            </w:tcBorders>
            <w:hideMark/>
          </w:tcPr>
          <w:p w14:paraId="1C397E34" w14:textId="77777777" w:rsidR="003C1098" w:rsidRPr="005162CC" w:rsidRDefault="0051724D" w:rsidP="00602EF7">
            <w:pPr>
              <w:ind w:left="34" w:right="-1"/>
              <w:jc w:val="both"/>
              <w:rPr>
                <w:rFonts w:eastAsia="Times New Roman"/>
                <w:b/>
                <w:bCs/>
                <w:lang w:bidi="ar-SA"/>
              </w:rPr>
            </w:pPr>
            <w:r w:rsidRPr="0051724D">
              <w:rPr>
                <w:rFonts w:eastAsia="Times New Roman"/>
                <w:b/>
                <w:bCs/>
                <w:lang w:bidi="ar-SA"/>
              </w:rPr>
              <w:t>Cl. 12 #32 - 58, Pasto, Nariño, La Aurora -Pasto, Nariño</w:t>
            </w:r>
          </w:p>
        </w:tc>
      </w:tr>
      <w:tr w:rsidR="005E4F57" w:rsidRPr="005162CC" w14:paraId="7523DFF7" w14:textId="77777777" w:rsidTr="00602EF7">
        <w:tc>
          <w:tcPr>
            <w:tcW w:w="3969" w:type="dxa"/>
            <w:tcBorders>
              <w:top w:val="single" w:sz="4" w:space="0" w:color="auto"/>
              <w:left w:val="single" w:sz="4" w:space="0" w:color="auto"/>
              <w:bottom w:val="single" w:sz="4" w:space="0" w:color="auto"/>
              <w:right w:val="single" w:sz="4" w:space="0" w:color="auto"/>
            </w:tcBorders>
          </w:tcPr>
          <w:p w14:paraId="2F6C3F15" w14:textId="6E0787A5" w:rsidR="005E4F57" w:rsidRDefault="005E4F57" w:rsidP="00602EF7">
            <w:pPr>
              <w:ind w:left="34" w:right="-1"/>
              <w:jc w:val="both"/>
              <w:rPr>
                <w:rFonts w:eastAsia="Times New Roman"/>
                <w:b/>
                <w:bCs/>
                <w:lang w:bidi="ar-SA"/>
              </w:rPr>
            </w:pPr>
            <w:r>
              <w:rPr>
                <w:rFonts w:eastAsia="Times New Roman"/>
                <w:b/>
                <w:bCs/>
                <w:lang w:bidi="ar-SA"/>
              </w:rPr>
              <w:t xml:space="preserve">Sucursal </w:t>
            </w:r>
            <w:r w:rsidR="00602EF7">
              <w:rPr>
                <w:rFonts w:eastAsia="Times New Roman"/>
                <w:b/>
                <w:bCs/>
                <w:lang w:bidi="ar-SA"/>
              </w:rPr>
              <w:t xml:space="preserve">Pasto </w:t>
            </w:r>
            <w:r>
              <w:rPr>
                <w:rFonts w:eastAsia="Times New Roman"/>
                <w:b/>
                <w:bCs/>
                <w:lang w:bidi="ar-SA"/>
              </w:rPr>
              <w:t>sede Fátima</w:t>
            </w:r>
          </w:p>
        </w:tc>
        <w:tc>
          <w:tcPr>
            <w:tcW w:w="5245" w:type="dxa"/>
            <w:tcBorders>
              <w:top w:val="single" w:sz="4" w:space="0" w:color="auto"/>
              <w:left w:val="single" w:sz="4" w:space="0" w:color="auto"/>
              <w:bottom w:val="single" w:sz="4" w:space="0" w:color="auto"/>
              <w:right w:val="single" w:sz="4" w:space="0" w:color="auto"/>
            </w:tcBorders>
          </w:tcPr>
          <w:p w14:paraId="66BCD428" w14:textId="785219D0" w:rsidR="005E4F57" w:rsidRPr="0051724D" w:rsidRDefault="005E4F57" w:rsidP="00602EF7">
            <w:pPr>
              <w:ind w:left="34" w:right="-1"/>
              <w:jc w:val="both"/>
              <w:rPr>
                <w:rFonts w:eastAsia="Times New Roman"/>
                <w:b/>
                <w:bCs/>
                <w:lang w:bidi="ar-SA"/>
              </w:rPr>
            </w:pPr>
            <w:r>
              <w:rPr>
                <w:rFonts w:eastAsia="Times New Roman"/>
                <w:b/>
                <w:bCs/>
                <w:lang w:bidi="ar-SA"/>
              </w:rPr>
              <w:t>Cl. 18 A#13-05 Fátima</w:t>
            </w:r>
            <w:r w:rsidR="00A75642">
              <w:rPr>
                <w:rFonts w:eastAsia="Times New Roman"/>
                <w:b/>
                <w:bCs/>
                <w:lang w:bidi="ar-SA"/>
              </w:rPr>
              <w:t>-</w:t>
            </w:r>
            <w:r w:rsidR="00A75642" w:rsidRPr="0051724D">
              <w:rPr>
                <w:rFonts w:eastAsia="Times New Roman"/>
                <w:b/>
                <w:bCs/>
                <w:lang w:bidi="ar-SA"/>
              </w:rPr>
              <w:t xml:space="preserve"> Pasto, Nariño</w:t>
            </w:r>
          </w:p>
        </w:tc>
      </w:tr>
      <w:tr w:rsidR="00602EF7" w:rsidRPr="005162CC" w14:paraId="23901B29" w14:textId="77777777" w:rsidTr="00037ADD">
        <w:tc>
          <w:tcPr>
            <w:tcW w:w="3969" w:type="dxa"/>
            <w:tcBorders>
              <w:top w:val="single" w:sz="4" w:space="0" w:color="auto"/>
              <w:left w:val="single" w:sz="4" w:space="0" w:color="auto"/>
              <w:bottom w:val="single" w:sz="4" w:space="0" w:color="auto"/>
              <w:right w:val="single" w:sz="4" w:space="0" w:color="auto"/>
            </w:tcBorders>
          </w:tcPr>
          <w:p w14:paraId="5710F1CE" w14:textId="77777777" w:rsidR="00602EF7" w:rsidRPr="005162CC" w:rsidRDefault="00602EF7" w:rsidP="00037ADD">
            <w:pPr>
              <w:ind w:left="34" w:right="-1"/>
              <w:jc w:val="both"/>
              <w:rPr>
                <w:rFonts w:eastAsia="Times New Roman"/>
                <w:b/>
                <w:bCs/>
                <w:lang w:bidi="ar-SA"/>
              </w:rPr>
            </w:pPr>
            <w:r>
              <w:rPr>
                <w:rFonts w:eastAsia="Times New Roman"/>
                <w:b/>
                <w:bCs/>
                <w:lang w:bidi="ar-SA"/>
              </w:rPr>
              <w:t>Sucursal sede Ipiales</w:t>
            </w:r>
          </w:p>
        </w:tc>
        <w:tc>
          <w:tcPr>
            <w:tcW w:w="5245" w:type="dxa"/>
            <w:tcBorders>
              <w:top w:val="single" w:sz="4" w:space="0" w:color="auto"/>
              <w:left w:val="single" w:sz="4" w:space="0" w:color="auto"/>
              <w:bottom w:val="single" w:sz="4" w:space="0" w:color="auto"/>
              <w:right w:val="single" w:sz="4" w:space="0" w:color="auto"/>
            </w:tcBorders>
          </w:tcPr>
          <w:p w14:paraId="40193EEF" w14:textId="77777777" w:rsidR="00602EF7" w:rsidRPr="0051724D" w:rsidRDefault="00602EF7" w:rsidP="00037ADD">
            <w:pPr>
              <w:ind w:left="34" w:right="-1"/>
              <w:jc w:val="both"/>
              <w:rPr>
                <w:rFonts w:eastAsia="Times New Roman"/>
                <w:b/>
                <w:bCs/>
                <w:lang w:bidi="ar-SA"/>
              </w:rPr>
            </w:pPr>
            <w:r>
              <w:rPr>
                <w:rFonts w:eastAsia="Times New Roman"/>
                <w:b/>
                <w:bCs/>
                <w:lang w:bidi="ar-SA"/>
              </w:rPr>
              <w:t>Cra. 6#24 a-17 Santa Cecilia-</w:t>
            </w:r>
            <w:r w:rsidRPr="0051724D">
              <w:rPr>
                <w:rFonts w:eastAsia="Times New Roman"/>
                <w:b/>
                <w:bCs/>
                <w:lang w:bidi="ar-SA"/>
              </w:rPr>
              <w:t xml:space="preserve"> </w:t>
            </w:r>
            <w:r>
              <w:rPr>
                <w:rFonts w:eastAsia="Times New Roman"/>
                <w:b/>
                <w:bCs/>
                <w:lang w:bidi="ar-SA"/>
              </w:rPr>
              <w:t>Ipiales</w:t>
            </w:r>
            <w:r w:rsidRPr="0051724D">
              <w:rPr>
                <w:rFonts w:eastAsia="Times New Roman"/>
                <w:b/>
                <w:bCs/>
                <w:lang w:bidi="ar-SA"/>
              </w:rPr>
              <w:t>, Nariño</w:t>
            </w:r>
          </w:p>
        </w:tc>
      </w:tr>
    </w:tbl>
    <w:p w14:paraId="1BF15EB9" w14:textId="77777777" w:rsidR="003C1098" w:rsidRPr="005162CC" w:rsidRDefault="003C1098" w:rsidP="00B448E4">
      <w:pPr>
        <w:ind w:left="567" w:right="-1"/>
        <w:jc w:val="both"/>
        <w:rPr>
          <w:rFonts w:eastAsia="Times New Roman"/>
          <w:b/>
          <w:bCs/>
          <w:lang w:bidi="ar-SA"/>
        </w:rPr>
      </w:pPr>
    </w:p>
    <w:p w14:paraId="15CBB215" w14:textId="77777777" w:rsidR="003C1098" w:rsidRPr="005162CC" w:rsidRDefault="003C1098" w:rsidP="00294A4A">
      <w:pPr>
        <w:ind w:left="567" w:right="-1"/>
        <w:jc w:val="center"/>
        <w:rPr>
          <w:rFonts w:eastAsia="Times New Roman"/>
          <w:b/>
          <w:bCs/>
          <w:lang w:bidi="ar-SA"/>
        </w:rPr>
      </w:pPr>
      <w:r w:rsidRPr="005162CC">
        <w:rPr>
          <w:rFonts w:eastAsia="Times New Roman"/>
          <w:b/>
          <w:bCs/>
          <w:lang w:bidi="ar-SA"/>
        </w:rPr>
        <w:t>CONSIDERANDO QUE:</w:t>
      </w:r>
    </w:p>
    <w:p w14:paraId="427B7F0F" w14:textId="77777777" w:rsidR="003C1098" w:rsidRPr="005162CC" w:rsidRDefault="003C1098" w:rsidP="00B448E4">
      <w:pPr>
        <w:ind w:left="567" w:right="-1"/>
        <w:jc w:val="both"/>
        <w:rPr>
          <w:rFonts w:eastAsia="Times New Roman"/>
          <w:b/>
          <w:bCs/>
          <w:lang w:bidi="ar-SA"/>
        </w:rPr>
      </w:pPr>
    </w:p>
    <w:p w14:paraId="16C63B78" w14:textId="77777777" w:rsidR="003C1098" w:rsidRPr="005162CC" w:rsidRDefault="003C1098" w:rsidP="00B448E4">
      <w:pPr>
        <w:ind w:left="567" w:right="-1"/>
        <w:jc w:val="both"/>
        <w:rPr>
          <w:rFonts w:eastAsia="Times New Roman"/>
          <w:lang w:bidi="ar-SA"/>
        </w:rPr>
      </w:pPr>
      <w:r w:rsidRPr="005162CC">
        <w:rPr>
          <w:rFonts w:eastAsia="Times New Roman"/>
          <w:lang w:bidi="ar-SA"/>
        </w:rPr>
        <w:t>La Declaración Universal de los Derechos Humanos, la Convención para la eliminación de todas las formas de discriminación contra la mujer, la Convención Internacional sobre los derechos del niño, entre otras, han sido ratificadas por el Estado Colombiano mediante diferentes normas y son el marco de referencia para la construcción de todas las políticas que favorecen y promueven la salud materna e infantil.</w:t>
      </w:r>
    </w:p>
    <w:p w14:paraId="4DE415FA" w14:textId="77777777" w:rsidR="003C1098" w:rsidRPr="005162CC" w:rsidRDefault="003C1098" w:rsidP="00B448E4">
      <w:pPr>
        <w:ind w:left="567" w:right="-1"/>
        <w:jc w:val="both"/>
        <w:rPr>
          <w:rFonts w:eastAsia="Times New Roman"/>
          <w:lang w:bidi="ar-SA"/>
        </w:rPr>
      </w:pPr>
    </w:p>
    <w:p w14:paraId="422BF82E" w14:textId="77777777" w:rsidR="003C1098" w:rsidRPr="005162CC" w:rsidRDefault="003C1098" w:rsidP="00B448E4">
      <w:pPr>
        <w:ind w:left="567" w:right="-1"/>
        <w:jc w:val="both"/>
        <w:rPr>
          <w:rFonts w:eastAsia="Times New Roman"/>
          <w:lang w:bidi="ar-SA"/>
        </w:rPr>
      </w:pPr>
      <w:r w:rsidRPr="005162CC">
        <w:rPr>
          <w:rFonts w:eastAsia="Times New Roman"/>
          <w:lang w:bidi="ar-SA"/>
        </w:rPr>
        <w:t>La OMS /OPS reactivaron el compromiso y reconocen que la Atención Primaria en Salud –APS- constituye la estrategia principal del sector salud para que los países alcancen los Objetivos de Desarrollo Sostenible.</w:t>
      </w:r>
    </w:p>
    <w:p w14:paraId="2BDCC6D1" w14:textId="77777777" w:rsidR="003C1098" w:rsidRPr="005162CC" w:rsidRDefault="003C1098" w:rsidP="00B448E4">
      <w:pPr>
        <w:ind w:left="567" w:right="-1"/>
        <w:jc w:val="both"/>
        <w:rPr>
          <w:rFonts w:eastAsia="Times New Roman"/>
          <w:lang w:bidi="ar-SA"/>
        </w:rPr>
      </w:pPr>
    </w:p>
    <w:p w14:paraId="4FC40C0D" w14:textId="77777777" w:rsidR="003C1098" w:rsidRPr="005162CC" w:rsidRDefault="003C1098" w:rsidP="00B448E4">
      <w:pPr>
        <w:ind w:left="567" w:right="-1"/>
        <w:jc w:val="both"/>
        <w:rPr>
          <w:rFonts w:eastAsia="Times New Roman"/>
          <w:lang w:bidi="ar-SA"/>
        </w:rPr>
      </w:pPr>
      <w:r w:rsidRPr="005162CC">
        <w:rPr>
          <w:rFonts w:eastAsia="Times New Roman"/>
          <w:lang w:bidi="ar-SA"/>
        </w:rPr>
        <w:t>La Atención Primaria en Salud entendida como el conjunto de cuidados de salud, construidos sobre métodos y tecnologías prácticas, científicamente fundamentadas, socialmente aceptadas y puestas al alcance de todos los individuos y familias de la comunidad mediante su plena participación.</w:t>
      </w:r>
    </w:p>
    <w:p w14:paraId="2F0F3D8B" w14:textId="77777777" w:rsidR="003C1098" w:rsidRPr="005162CC" w:rsidRDefault="003C1098" w:rsidP="00B448E4">
      <w:pPr>
        <w:ind w:left="567" w:right="-1"/>
        <w:jc w:val="both"/>
        <w:rPr>
          <w:rFonts w:eastAsia="Times New Roman"/>
          <w:lang w:bidi="ar-SA"/>
        </w:rPr>
      </w:pPr>
    </w:p>
    <w:p w14:paraId="76B8C9C5" w14:textId="7A95A9CF" w:rsidR="003C1098" w:rsidRPr="005162CC" w:rsidRDefault="003C1098" w:rsidP="00B448E4">
      <w:pPr>
        <w:ind w:left="567" w:right="-1"/>
        <w:jc w:val="both"/>
        <w:rPr>
          <w:rFonts w:eastAsia="Times New Roman"/>
          <w:lang w:bidi="ar-SA"/>
        </w:rPr>
      </w:pPr>
      <w:r w:rsidRPr="005162CC">
        <w:rPr>
          <w:rFonts w:eastAsia="Times New Roman"/>
          <w:lang w:bidi="ar-SA"/>
        </w:rPr>
        <w:t>En el marco de la Asamblea General de las Naciones Unidas, Colombia se compromete a definir sus metas y estrategias para mejorar de manera importante los indicadores de cumplimiento de los Objetivos de Desarrollo del Milenio y ahora los 17 Objetivos de Desarrollo Sostenible</w:t>
      </w:r>
    </w:p>
    <w:p w14:paraId="2A218753" w14:textId="77777777" w:rsidR="003C1098" w:rsidRPr="005162CC" w:rsidRDefault="003C1098" w:rsidP="00B448E4">
      <w:pPr>
        <w:ind w:left="567" w:right="-1"/>
        <w:jc w:val="both"/>
        <w:rPr>
          <w:rFonts w:eastAsia="Times New Roman"/>
          <w:lang w:bidi="ar-SA"/>
        </w:rPr>
      </w:pPr>
    </w:p>
    <w:p w14:paraId="63513F43" w14:textId="43DBA2BD" w:rsidR="003C1098" w:rsidRDefault="003C1098" w:rsidP="00B448E4">
      <w:pPr>
        <w:ind w:left="567" w:right="-1"/>
        <w:jc w:val="both"/>
        <w:rPr>
          <w:rFonts w:eastAsia="Times New Roman"/>
          <w:lang w:bidi="ar-SA"/>
        </w:rPr>
      </w:pPr>
      <w:r w:rsidRPr="005162CC">
        <w:rPr>
          <w:rFonts w:eastAsia="Times New Roman"/>
          <w:lang w:bidi="ar-SA"/>
        </w:rPr>
        <w:t>La constitución Política de Colombia de 1990 en su Artículo 44 consagra los derechos fundamentales de los niños y las niñas: la vida, la integridad física, la salud, la seguridad social, la alimentación equilibrada, su nombre y su nacionalidad, tener una familia y no ser separado de ella, el cuidado y el amor, la educación y la cultura, la recreación y la libre expresión de su opinión.</w:t>
      </w:r>
    </w:p>
    <w:p w14:paraId="5BFF146F" w14:textId="63BFD61E" w:rsidR="00A012FD" w:rsidRDefault="00A012FD" w:rsidP="00B448E4">
      <w:pPr>
        <w:ind w:left="567" w:right="-1"/>
        <w:jc w:val="both"/>
        <w:rPr>
          <w:rFonts w:eastAsia="Times New Roman"/>
          <w:lang w:bidi="ar-SA"/>
        </w:rPr>
      </w:pPr>
    </w:p>
    <w:p w14:paraId="3EF4CB73" w14:textId="398FC557" w:rsidR="003C1098" w:rsidRDefault="003C1098" w:rsidP="00B448E4">
      <w:pPr>
        <w:ind w:left="567" w:right="-1"/>
        <w:jc w:val="both"/>
        <w:rPr>
          <w:rFonts w:eastAsia="Times New Roman"/>
          <w:lang w:bidi="ar-SA"/>
        </w:rPr>
      </w:pPr>
      <w:r w:rsidRPr="005162CC">
        <w:rPr>
          <w:rFonts w:eastAsia="Times New Roman"/>
          <w:lang w:bidi="ar-SA"/>
        </w:rPr>
        <w:t>El Decreto 1396 del 24 de agosto de 1992 por el cual se crea el Consejo Nacional de Apoyo a la Lactancia materna con Carácter permanente y adscrito al Ministerio de Salud.</w:t>
      </w:r>
    </w:p>
    <w:p w14:paraId="163F8E8A" w14:textId="7F6E4AAC" w:rsidR="00CE6427" w:rsidRDefault="00CE6427" w:rsidP="005E44D5">
      <w:pPr>
        <w:ind w:right="-1"/>
        <w:jc w:val="both"/>
        <w:rPr>
          <w:rFonts w:eastAsia="Times New Roman"/>
          <w:lang w:bidi="ar-SA"/>
        </w:rPr>
      </w:pPr>
    </w:p>
    <w:p w14:paraId="0A1179C3" w14:textId="608F0C6E" w:rsidR="003C1098" w:rsidRPr="005162CC" w:rsidRDefault="003C1098" w:rsidP="00B448E4">
      <w:pPr>
        <w:ind w:left="567" w:right="-1"/>
        <w:jc w:val="both"/>
        <w:rPr>
          <w:rFonts w:eastAsia="Times New Roman"/>
          <w:lang w:bidi="ar-SA"/>
        </w:rPr>
      </w:pPr>
      <w:r w:rsidRPr="005162CC">
        <w:rPr>
          <w:rFonts w:eastAsia="Times New Roman"/>
          <w:lang w:bidi="ar-SA"/>
        </w:rPr>
        <w:t>El Decreto 1397 del 24 de agosto de 1992 por el cual se promueve la lactancia materna, se reglamenta la comercialización y publicidad de los alimentos de fórmula para lactantes y complementarios de la leche materna, o el que lo sustituya.</w:t>
      </w:r>
    </w:p>
    <w:p w14:paraId="5B78EB0E" w14:textId="77777777" w:rsidR="003C1098" w:rsidRDefault="003C1098" w:rsidP="00B448E4">
      <w:pPr>
        <w:ind w:left="567" w:right="-1"/>
        <w:jc w:val="both"/>
        <w:rPr>
          <w:rFonts w:eastAsia="Times New Roman"/>
          <w:lang w:bidi="ar-SA"/>
        </w:rPr>
      </w:pPr>
    </w:p>
    <w:p w14:paraId="48DE6149" w14:textId="5AA05545" w:rsidR="003D6BED" w:rsidRPr="005162CC" w:rsidRDefault="003C1098" w:rsidP="00B448E4">
      <w:pPr>
        <w:ind w:left="567" w:right="-1"/>
        <w:jc w:val="both"/>
        <w:rPr>
          <w:rFonts w:eastAsia="Times New Roman"/>
          <w:lang w:bidi="ar-SA"/>
        </w:rPr>
      </w:pPr>
      <w:r w:rsidRPr="005162CC">
        <w:rPr>
          <w:rFonts w:eastAsia="Times New Roman"/>
          <w:lang w:bidi="ar-SA"/>
        </w:rPr>
        <w:t>Al crearse el Sistema General de Seguridad Social en Salud con la Ley 100 de 1993 y su modificación con la Ley 1122 del 9 de enero de 2007, la Calidad entendida como una atención oportuna, personalizada, humanizada, integral y continua es una Regla Rectora en la prestación de los servicios de salud.</w:t>
      </w:r>
    </w:p>
    <w:p w14:paraId="16470843" w14:textId="77777777" w:rsidR="003D6BED" w:rsidRPr="005162CC" w:rsidRDefault="003D6BED" w:rsidP="00B448E4">
      <w:pPr>
        <w:ind w:left="567" w:right="-1"/>
        <w:jc w:val="both"/>
        <w:rPr>
          <w:rFonts w:eastAsia="Times New Roman"/>
          <w:lang w:bidi="ar-SA"/>
        </w:rPr>
      </w:pPr>
    </w:p>
    <w:p w14:paraId="3E14A48B" w14:textId="53F427A2" w:rsidR="003C1098" w:rsidRPr="005162CC" w:rsidRDefault="003C1098" w:rsidP="00B448E4">
      <w:pPr>
        <w:ind w:left="567" w:right="-1"/>
        <w:jc w:val="both"/>
        <w:rPr>
          <w:rFonts w:eastAsia="Times New Roman"/>
          <w:lang w:bidi="ar-SA"/>
        </w:rPr>
      </w:pPr>
      <w:r w:rsidRPr="005162CC">
        <w:rPr>
          <w:rFonts w:eastAsia="Times New Roman"/>
          <w:lang w:bidi="ar-SA"/>
        </w:rPr>
        <w:t>La Ley 1098 del 8 de noviembre de 2006, la cual reglamenta la ley de Infancia y adolescencia, establece en su artículo 17. Derecho a la vida y a la calidad de vida y a un ambiente sano, en condiciones de dignidad.</w:t>
      </w:r>
    </w:p>
    <w:p w14:paraId="38F936CC" w14:textId="77777777" w:rsidR="003C1098" w:rsidRPr="005162CC" w:rsidRDefault="003C1098" w:rsidP="00B448E4">
      <w:pPr>
        <w:ind w:left="567" w:right="-1"/>
        <w:jc w:val="both"/>
        <w:rPr>
          <w:rFonts w:eastAsia="Times New Roman"/>
          <w:lang w:bidi="ar-SA"/>
        </w:rPr>
      </w:pPr>
    </w:p>
    <w:p w14:paraId="4BB802D4" w14:textId="77777777" w:rsidR="003C1098" w:rsidRPr="005162CC" w:rsidRDefault="003C1098" w:rsidP="00B448E4">
      <w:pPr>
        <w:ind w:left="567" w:right="-1"/>
        <w:jc w:val="both"/>
        <w:rPr>
          <w:rFonts w:eastAsia="Times New Roman"/>
          <w:lang w:bidi="ar-SA"/>
        </w:rPr>
      </w:pPr>
      <w:r w:rsidRPr="005162CC">
        <w:rPr>
          <w:rFonts w:eastAsia="Times New Roman"/>
          <w:lang w:bidi="ar-SA"/>
        </w:rPr>
        <w:t>El Plan Nacional de Salud Pública 2012 – 2020, promueve en sus estrategias “el abordaje integral de la mujer antes, durante y después del evento obstétrico”, la Atención Humanizada y la promoción y garantía de la Salud materna y perinatal.</w:t>
      </w:r>
    </w:p>
    <w:p w14:paraId="6D516D3C" w14:textId="77777777" w:rsidR="003C1098" w:rsidRPr="005162CC" w:rsidRDefault="003C1098" w:rsidP="00B448E4">
      <w:pPr>
        <w:ind w:left="567" w:right="-1"/>
        <w:jc w:val="both"/>
        <w:rPr>
          <w:rFonts w:eastAsia="Times New Roman"/>
          <w:lang w:bidi="ar-SA"/>
        </w:rPr>
      </w:pPr>
    </w:p>
    <w:p w14:paraId="67D8780D" w14:textId="77777777" w:rsidR="003C1098" w:rsidRPr="005162CC" w:rsidRDefault="003C1098" w:rsidP="00B448E4">
      <w:pPr>
        <w:ind w:left="567" w:right="-1"/>
        <w:jc w:val="both"/>
        <w:rPr>
          <w:rFonts w:eastAsia="Times New Roman"/>
          <w:lang w:bidi="ar-SA"/>
        </w:rPr>
      </w:pPr>
      <w:r w:rsidRPr="005162CC">
        <w:rPr>
          <w:rFonts w:eastAsia="Times New Roman"/>
          <w:lang w:bidi="ar-SA"/>
        </w:rPr>
        <w:t>La Resolución 429 de febrero 2016 que adopta la Política de Atención Integral en Salud y “atiende la naturaleza y contenido del derecho fundamental a la salud y orienta los objetivos del sistema de salud y de la seguridad social en salud a la garantía del derecho a la salud de la población”</w:t>
      </w:r>
    </w:p>
    <w:p w14:paraId="7682823B" w14:textId="77777777" w:rsidR="003C1098" w:rsidRPr="005162CC" w:rsidRDefault="003C1098" w:rsidP="00B448E4">
      <w:pPr>
        <w:ind w:left="567" w:right="-1"/>
        <w:jc w:val="both"/>
        <w:rPr>
          <w:rFonts w:eastAsia="Times New Roman"/>
          <w:lang w:bidi="ar-SA"/>
        </w:rPr>
      </w:pPr>
    </w:p>
    <w:p w14:paraId="07CB06C6" w14:textId="77777777" w:rsidR="003C1098" w:rsidRPr="005162CC" w:rsidRDefault="003C1098" w:rsidP="00B448E4">
      <w:pPr>
        <w:ind w:left="567" w:right="-1"/>
        <w:jc w:val="both"/>
        <w:rPr>
          <w:rFonts w:eastAsia="Times New Roman" w:cs="Arial"/>
          <w:lang w:bidi="ar-SA"/>
        </w:rPr>
      </w:pPr>
      <w:r w:rsidRPr="005162CC">
        <w:rPr>
          <w:rFonts w:eastAsia="Times New Roman"/>
          <w:lang w:bidi="ar-SA"/>
        </w:rPr>
        <w:t xml:space="preserve">La Ley 1822 de 2017, </w:t>
      </w:r>
      <w:r w:rsidRPr="005162CC">
        <w:rPr>
          <w:rFonts w:eastAsia="Times New Roman" w:cs="Arial"/>
          <w:lang w:bidi="ar-SA"/>
        </w:rPr>
        <w:t>por medio de la cual se incentiva la adecuada atención y cuidado de la primera infancia, se modifican los artículos 236 y 239 del código sustantivo del trabajo y se dictan otras disposiciones.</w:t>
      </w:r>
    </w:p>
    <w:p w14:paraId="12CF9ECB" w14:textId="77777777" w:rsidR="003C1098" w:rsidRPr="005162CC" w:rsidRDefault="003C1098" w:rsidP="00B448E4">
      <w:pPr>
        <w:ind w:left="567" w:right="-1"/>
        <w:jc w:val="both"/>
        <w:rPr>
          <w:rFonts w:eastAsia="Times New Roman" w:cs="Arial"/>
          <w:lang w:bidi="ar-SA"/>
        </w:rPr>
      </w:pPr>
    </w:p>
    <w:p w14:paraId="420B8273" w14:textId="77777777" w:rsidR="003C1098" w:rsidRPr="005162CC" w:rsidRDefault="003C1098" w:rsidP="00B448E4">
      <w:pPr>
        <w:ind w:left="567" w:right="-1"/>
        <w:jc w:val="both"/>
        <w:rPr>
          <w:rFonts w:eastAsia="Times New Roman" w:cs="Arial"/>
          <w:lang w:bidi="ar-SA"/>
        </w:rPr>
      </w:pPr>
      <w:r w:rsidRPr="005162CC">
        <w:rPr>
          <w:rFonts w:eastAsia="Times New Roman" w:cs="Arial"/>
          <w:lang w:bidi="ar-SA"/>
        </w:rPr>
        <w:t>La Ley  1823 de 2017, por medio de la cual se adopta la estrategia salas amigas de la familia lactante del entorno laboral en entidades públicas territoriales y empresas privadas y se dictan otras disposiciones.</w:t>
      </w:r>
    </w:p>
    <w:p w14:paraId="4E98522A" w14:textId="77777777" w:rsidR="003C1098" w:rsidRPr="005162CC" w:rsidRDefault="003C1098" w:rsidP="00B448E4">
      <w:pPr>
        <w:ind w:left="567" w:right="-1"/>
        <w:jc w:val="both"/>
        <w:rPr>
          <w:rFonts w:eastAsia="Times New Roman" w:cs="Arial"/>
          <w:lang w:bidi="ar-SA"/>
        </w:rPr>
      </w:pPr>
    </w:p>
    <w:p w14:paraId="4494EDAC" w14:textId="77777777" w:rsidR="003C1098" w:rsidRPr="005162CC" w:rsidRDefault="003C1098" w:rsidP="00B448E4">
      <w:pPr>
        <w:ind w:left="567" w:right="-1"/>
        <w:jc w:val="both"/>
        <w:rPr>
          <w:rFonts w:eastAsia="Times New Roman"/>
          <w:lang w:bidi="ar-SA"/>
        </w:rPr>
      </w:pPr>
      <w:r w:rsidRPr="005162CC">
        <w:rPr>
          <w:rFonts w:eastAsia="Times New Roman"/>
          <w:lang w:bidi="ar-SA"/>
        </w:rPr>
        <w:t>La Resolución 3280 de 2018, por la cual se adoptan los lineamientos técnicos y operativos para la Ruta Integral de Atención en Salud de Promoción y Mantenimiento de la Salud y Ruta Integral de Atención en Salud para la Población Materno Perinatal y se establecen las directrices para su operación.</w:t>
      </w:r>
    </w:p>
    <w:p w14:paraId="206EC637" w14:textId="77777777" w:rsidR="003C1098" w:rsidRPr="005162CC" w:rsidRDefault="003C1098" w:rsidP="00B448E4">
      <w:pPr>
        <w:ind w:left="567" w:right="-1"/>
        <w:jc w:val="both"/>
        <w:rPr>
          <w:rFonts w:eastAsia="Times New Roman" w:cs="Arial"/>
          <w:lang w:bidi="ar-SA"/>
        </w:rPr>
      </w:pPr>
    </w:p>
    <w:p w14:paraId="54B6E094" w14:textId="77777777" w:rsidR="003C1098" w:rsidRPr="005162CC" w:rsidRDefault="003C1098" w:rsidP="00B448E4">
      <w:pPr>
        <w:ind w:left="567" w:right="-1"/>
        <w:jc w:val="both"/>
        <w:rPr>
          <w:rFonts w:eastAsia="Times New Roman" w:cs="Arial"/>
          <w:lang w:bidi="ar-SA"/>
        </w:rPr>
      </w:pPr>
      <w:r w:rsidRPr="005162CC">
        <w:rPr>
          <w:rFonts w:eastAsia="Times New Roman" w:cs="Arial"/>
          <w:lang w:bidi="ar-SA"/>
        </w:rPr>
        <w:t>La Resolución 2423 de 2018, por la cual se establecen los parámetros técnicos para la operación de la estrategia Salas Amigas de la Familia Lactante del Entorno Laboral.</w:t>
      </w:r>
    </w:p>
    <w:p w14:paraId="06D27B3D" w14:textId="77777777" w:rsidR="003C1098" w:rsidRPr="005162CC" w:rsidRDefault="003C1098" w:rsidP="00B448E4">
      <w:pPr>
        <w:ind w:left="567" w:right="-1"/>
        <w:jc w:val="both"/>
        <w:rPr>
          <w:rFonts w:eastAsia="Times New Roman" w:cs="Arial"/>
          <w:lang w:bidi="ar-SA"/>
        </w:rPr>
      </w:pPr>
    </w:p>
    <w:p w14:paraId="53CE9519" w14:textId="77777777" w:rsidR="003C1098" w:rsidRPr="005162CC" w:rsidRDefault="003C1098" w:rsidP="00B448E4">
      <w:pPr>
        <w:ind w:left="567" w:right="-1"/>
        <w:jc w:val="both"/>
        <w:rPr>
          <w:rFonts w:eastAsia="Times New Roman" w:cs="Arial"/>
          <w:lang w:bidi="ar-SA"/>
        </w:rPr>
      </w:pPr>
      <w:r w:rsidRPr="005162CC">
        <w:rPr>
          <w:rFonts w:eastAsia="Times New Roman" w:cs="Arial"/>
          <w:lang w:bidi="ar-SA"/>
        </w:rPr>
        <w:t>La Resolución 276 de 2019, por la cual se modifica la Resolución 3280 de 2018.</w:t>
      </w:r>
    </w:p>
    <w:p w14:paraId="373AB3ED" w14:textId="77777777" w:rsidR="003C1098" w:rsidRPr="005162CC" w:rsidRDefault="003C1098" w:rsidP="00B448E4">
      <w:pPr>
        <w:ind w:left="567" w:right="-1"/>
        <w:jc w:val="both"/>
        <w:rPr>
          <w:rFonts w:eastAsia="Times New Roman" w:cs="Arial"/>
          <w:lang w:bidi="ar-SA"/>
        </w:rPr>
      </w:pPr>
    </w:p>
    <w:p w14:paraId="62156EC0" w14:textId="77777777" w:rsidR="003C1098" w:rsidRDefault="003C1098" w:rsidP="00B448E4">
      <w:pPr>
        <w:ind w:left="567" w:right="-1"/>
        <w:jc w:val="both"/>
        <w:rPr>
          <w:rFonts w:eastAsia="Times New Roman" w:cs="Arial"/>
          <w:lang w:bidi="ar-SA"/>
        </w:rPr>
      </w:pPr>
      <w:r w:rsidRPr="005162CC">
        <w:rPr>
          <w:rFonts w:eastAsia="Times New Roman" w:cs="Arial"/>
          <w:lang w:bidi="ar-SA"/>
        </w:rPr>
        <w:t>La Resolución 2626 de 2019, por la cual se modifica la Política de Atención Integral en Salud – PAIS y se adopta el Modelo de Acción Integral Territorial – MAITE.</w:t>
      </w:r>
    </w:p>
    <w:p w14:paraId="5D8DB054" w14:textId="77777777" w:rsidR="00B572C2" w:rsidRDefault="00B572C2" w:rsidP="00B448E4">
      <w:pPr>
        <w:ind w:left="567" w:right="-1"/>
        <w:jc w:val="both"/>
        <w:rPr>
          <w:rFonts w:eastAsia="Times New Roman"/>
          <w:lang w:bidi="ar-SA"/>
        </w:rPr>
      </w:pPr>
    </w:p>
    <w:p w14:paraId="1B767A7C" w14:textId="77777777" w:rsidR="00B572C2" w:rsidRPr="00B572C2" w:rsidRDefault="00B572C2" w:rsidP="00B572C2">
      <w:pPr>
        <w:ind w:left="567" w:right="-1"/>
        <w:jc w:val="both"/>
        <w:rPr>
          <w:rFonts w:eastAsia="Times New Roman"/>
          <w:lang w:bidi="ar-SA"/>
        </w:rPr>
      </w:pPr>
      <w:r w:rsidRPr="00B572C2">
        <w:rPr>
          <w:rFonts w:eastAsia="Times New Roman"/>
          <w:lang w:bidi="ar-SA"/>
        </w:rPr>
        <w:t>Ley 2244 de julio de 2022, que tiene por objeto reconocer y garantizar el derecho de la mujer durante el embarazo, trabajo de parto, parto, posparto y duelo gestacional y perinatal con libertad de decisión, consciencia y respeto; así como reconocer y garantizar los derechos de los recién nacidos</w:t>
      </w:r>
    </w:p>
    <w:p w14:paraId="2B45A3BE" w14:textId="77777777" w:rsidR="00B572C2" w:rsidRPr="00B572C2" w:rsidRDefault="00B572C2" w:rsidP="00B572C2">
      <w:pPr>
        <w:ind w:left="567" w:right="-1"/>
        <w:jc w:val="both"/>
        <w:rPr>
          <w:rFonts w:eastAsia="Times New Roman"/>
          <w:lang w:bidi="ar-SA"/>
        </w:rPr>
      </w:pPr>
    </w:p>
    <w:p w14:paraId="29A76872" w14:textId="77777777" w:rsidR="00B572C2" w:rsidRPr="00B572C2" w:rsidRDefault="00B572C2" w:rsidP="00B572C2">
      <w:pPr>
        <w:ind w:left="567" w:right="-1"/>
        <w:jc w:val="both"/>
        <w:rPr>
          <w:rFonts w:eastAsia="Times New Roman"/>
          <w:lang w:bidi="ar-SA"/>
        </w:rPr>
      </w:pPr>
      <w:r w:rsidRPr="00B572C2">
        <w:rPr>
          <w:rFonts w:eastAsia="Times New Roman"/>
          <w:lang w:bidi="ar-SA"/>
        </w:rPr>
        <w:t>Ley 2306 del 31 de julio 2023, por medio de la cual se promueve la protección de la maternidad y la primera infancia, se crean incentivos y normas para la construcción de áreas que permitan la lactancia materna en el espacio público y se dictan otras disposiciones.</w:t>
      </w:r>
    </w:p>
    <w:p w14:paraId="165EAEA4" w14:textId="77777777" w:rsidR="00B572C2" w:rsidRPr="00B572C2" w:rsidRDefault="00B572C2" w:rsidP="00B572C2">
      <w:pPr>
        <w:ind w:left="567" w:right="-1"/>
        <w:jc w:val="both"/>
        <w:rPr>
          <w:rFonts w:eastAsia="Times New Roman"/>
          <w:lang w:bidi="ar-SA"/>
        </w:rPr>
      </w:pPr>
    </w:p>
    <w:p w14:paraId="495E7928" w14:textId="77777777" w:rsidR="00B572C2" w:rsidRPr="00B572C2" w:rsidRDefault="00B572C2" w:rsidP="00B572C2">
      <w:pPr>
        <w:ind w:left="567" w:right="-1"/>
        <w:jc w:val="both"/>
        <w:rPr>
          <w:rFonts w:eastAsia="Times New Roman"/>
          <w:lang w:bidi="ar-SA"/>
        </w:rPr>
      </w:pPr>
      <w:r w:rsidRPr="00B572C2">
        <w:rPr>
          <w:rFonts w:eastAsia="Times New Roman"/>
          <w:lang w:bidi="ar-SA"/>
        </w:rPr>
        <w:t>Que, desde el MSPS, se estipuló el plan de aceleración para la reducción de la mortalidad materna en Colombia, PARE MORTALIDAD MATERNA, con el objetivo de reducir la mortalidad materna a través de la implementación de acciones estratégicas y operativas sectoriales e intersectoriales, adoptando un enfoque de género e intercultural, en las entidades territoriales priorizadas que cumplen con los criterios de focalización.</w:t>
      </w:r>
    </w:p>
    <w:p w14:paraId="485ADA7C" w14:textId="77777777" w:rsidR="00B572C2" w:rsidRPr="00B572C2" w:rsidRDefault="00B572C2" w:rsidP="00B572C2">
      <w:pPr>
        <w:ind w:left="567" w:right="-1"/>
        <w:jc w:val="both"/>
        <w:rPr>
          <w:rFonts w:eastAsia="Times New Roman"/>
          <w:lang w:bidi="ar-SA"/>
        </w:rPr>
      </w:pPr>
    </w:p>
    <w:p w14:paraId="1FB27D47" w14:textId="607C908D" w:rsidR="00B572C2" w:rsidRPr="005162CC" w:rsidRDefault="00B572C2" w:rsidP="00B572C2">
      <w:pPr>
        <w:ind w:left="567" w:right="-1"/>
        <w:jc w:val="both"/>
        <w:rPr>
          <w:rFonts w:eastAsia="Times New Roman"/>
          <w:lang w:bidi="ar-SA"/>
        </w:rPr>
      </w:pPr>
      <w:r w:rsidRPr="00B572C2">
        <w:rPr>
          <w:rFonts w:eastAsia="Times New Roman"/>
          <w:lang w:bidi="ar-SA"/>
        </w:rPr>
        <w:t>Que la Ley 2361 del 14 de junio del 2024, otorga los lineamientos para la creación de la política pública de lactancia materna, alimentación complementaria, y la promoción de los bancos de leche humana como componente anatómico, en el promover la lactancia materna en todas las situaciones.</w:t>
      </w:r>
    </w:p>
    <w:p w14:paraId="6B46ABEA" w14:textId="202EA1D1" w:rsidR="003C1098" w:rsidRDefault="003C1098" w:rsidP="00B448E4">
      <w:pPr>
        <w:ind w:left="567" w:right="-1"/>
        <w:jc w:val="both"/>
        <w:rPr>
          <w:rFonts w:eastAsia="Times New Roman"/>
          <w:lang w:bidi="ar-SA"/>
        </w:rPr>
      </w:pPr>
    </w:p>
    <w:p w14:paraId="25FB82AE" w14:textId="25865B6A" w:rsidR="005E44D5" w:rsidRDefault="005E44D5" w:rsidP="005E44D5">
      <w:pPr>
        <w:pStyle w:val="Textoindependiente"/>
        <w:ind w:left="567" w:right="21"/>
        <w:jc w:val="both"/>
      </w:pPr>
      <w:r>
        <w:t>Que la Ley 2361 del 14 de junio del 2024, otorga los lineamientos para la creación de la política pública de lactancia materna, alimentación complementaria, y la promoción de los bancos de leche humana como componente anatómico, en el promover la lactancia materna en todas las situaciones.</w:t>
      </w:r>
    </w:p>
    <w:p w14:paraId="2E6DB0F9" w14:textId="77777777" w:rsidR="005E44D5" w:rsidRDefault="005E44D5" w:rsidP="005E44D5">
      <w:pPr>
        <w:pStyle w:val="Textoindependiente"/>
        <w:ind w:left="567" w:right="21"/>
        <w:jc w:val="both"/>
      </w:pPr>
    </w:p>
    <w:p w14:paraId="3CD11F42" w14:textId="77777777" w:rsidR="005E44D5" w:rsidRDefault="005E44D5" w:rsidP="005E44D5">
      <w:pPr>
        <w:pStyle w:val="Textoindependiente"/>
        <w:ind w:left="567" w:right="21"/>
        <w:jc w:val="both"/>
      </w:pPr>
      <w:r>
        <w:t>Que la Resolución 115 de 2026 modifica parcialmente la Resolución 2350 de 2020, introduciendo ajustes técnicos y operativos orientados a mejorar la detección temprana, el manejo integral y la recuperación nutricional de los niños, dentro de los cuales se destacan:</w:t>
      </w:r>
    </w:p>
    <w:p w14:paraId="3DA8FCD8" w14:textId="77777777" w:rsidR="005E44D5" w:rsidRDefault="005E44D5" w:rsidP="005E44D5">
      <w:pPr>
        <w:pStyle w:val="Textoindependiente"/>
        <w:ind w:left="567" w:right="21"/>
        <w:jc w:val="both"/>
      </w:pPr>
      <w:r>
        <w:t>•</w:t>
      </w:r>
      <w:r>
        <w:tab/>
        <w:t>La inclusión del riesgo de desnutrición aguda como una categoría de atención, ampliando el enfoque preventivo del lineamiento.</w:t>
      </w:r>
    </w:p>
    <w:p w14:paraId="16F8CA74" w14:textId="77777777" w:rsidR="005E44D5" w:rsidRDefault="005E44D5" w:rsidP="005E44D5">
      <w:pPr>
        <w:pStyle w:val="Textoindependiente"/>
        <w:ind w:left="567" w:right="21"/>
        <w:jc w:val="both"/>
      </w:pPr>
      <w:r>
        <w:t>•</w:t>
      </w:r>
      <w:r>
        <w:tab/>
        <w:t>La actualización del objeto del lineamiento, incorporando acciones para la identificación y manejo oportuno del riesgo nutricional.</w:t>
      </w:r>
    </w:p>
    <w:p w14:paraId="617B91C4" w14:textId="77777777" w:rsidR="005E44D5" w:rsidRDefault="005E44D5" w:rsidP="005E44D5">
      <w:pPr>
        <w:pStyle w:val="Textoindependiente"/>
        <w:ind w:left="567" w:right="21"/>
        <w:jc w:val="both"/>
      </w:pPr>
      <w:r>
        <w:t>•</w:t>
      </w:r>
      <w:r>
        <w:tab/>
        <w:t>La adición y precisión de definiciones técnicas, tales como recuperación nutricional, riesgo de desnutrición aguda y niños sin ganancia de peso efectiva con lactancia materna.</w:t>
      </w:r>
    </w:p>
    <w:p w14:paraId="5C93ECEF" w14:textId="77777777" w:rsidR="005E44D5" w:rsidRDefault="005E44D5" w:rsidP="005E44D5">
      <w:pPr>
        <w:pStyle w:val="Textoindependiente"/>
        <w:ind w:left="567" w:right="21"/>
        <w:jc w:val="both"/>
      </w:pPr>
      <w:r>
        <w:t>•</w:t>
      </w:r>
      <w:r>
        <w:tab/>
        <w:t>El fortalecimiento de los procesos de detección, valoración clínica y clasificación antropométrica, incluyendo el uso obligatorio de indicadores como peso/talla y perímetro braquial.</w:t>
      </w:r>
    </w:p>
    <w:p w14:paraId="31F579C5" w14:textId="77777777" w:rsidR="005E44D5" w:rsidRDefault="005E44D5" w:rsidP="005E44D5">
      <w:pPr>
        <w:pStyle w:val="Textoindependiente"/>
        <w:ind w:left="567" w:right="21"/>
        <w:jc w:val="both"/>
      </w:pPr>
      <w:r>
        <w:t>•</w:t>
      </w:r>
      <w:r>
        <w:tab/>
        <w:t>La precisión en la definición de los escenarios de manejo (ambulatorio u hospitalario), de acuerdo con la condición clínica del menor.</w:t>
      </w:r>
    </w:p>
    <w:p w14:paraId="314D5874" w14:textId="77777777" w:rsidR="005E44D5" w:rsidRDefault="005E44D5" w:rsidP="005E44D5">
      <w:pPr>
        <w:pStyle w:val="Textoindependiente"/>
        <w:ind w:left="567" w:right="21"/>
        <w:jc w:val="both"/>
      </w:pPr>
      <w:r>
        <w:t>•</w:t>
      </w:r>
      <w:r>
        <w:tab/>
        <w:t>El fortalecimiento de la responsabilidad de las IPS y EPS en la prescripción y suministro oportuno de fórmulas terapéuticas (FTLC).</w:t>
      </w:r>
    </w:p>
    <w:p w14:paraId="7F472477" w14:textId="77777777" w:rsidR="005E44D5" w:rsidRDefault="005E44D5" w:rsidP="005E44D5">
      <w:pPr>
        <w:pStyle w:val="Textoindependiente"/>
        <w:ind w:left="567" w:right="21"/>
        <w:jc w:val="both"/>
      </w:pPr>
      <w:r>
        <w:t>•</w:t>
      </w:r>
      <w:r>
        <w:tab/>
        <w:t>La inclusión de lineamientos más claros para la notificación, seguimiento y ajuste de casos en SIVIGILA (evento 113).</w:t>
      </w:r>
    </w:p>
    <w:p w14:paraId="674EF0A0" w14:textId="77777777" w:rsidR="005E44D5" w:rsidRDefault="005E44D5" w:rsidP="005E44D5">
      <w:pPr>
        <w:pStyle w:val="Textoindependiente"/>
        <w:ind w:left="567" w:right="21"/>
        <w:jc w:val="both"/>
      </w:pPr>
      <w:r>
        <w:t>•</w:t>
      </w:r>
      <w:r>
        <w:tab/>
        <w:t>El ajuste de los criterios de egreso y seguimiento, garantizando la continuidad del cuidado a través de la Ruta Integral de Promoción y Mantenimiento de la Salud.</w:t>
      </w:r>
    </w:p>
    <w:p w14:paraId="5A720CA8" w14:textId="77777777" w:rsidR="005E44D5" w:rsidRDefault="005E44D5" w:rsidP="005E44D5">
      <w:pPr>
        <w:pStyle w:val="Textoindependiente"/>
        <w:ind w:left="567" w:right="21"/>
        <w:jc w:val="both"/>
      </w:pPr>
      <w:r>
        <w:t>•</w:t>
      </w:r>
      <w:r>
        <w:tab/>
        <w:t>La obligatoriedad de cumplimiento del lineamiento técnico por parte de organismos de cooperación y actores que participen en la atención.</w:t>
      </w:r>
    </w:p>
    <w:p w14:paraId="645C5D66" w14:textId="77777777" w:rsidR="005E44D5" w:rsidRDefault="005E44D5" w:rsidP="005E44D5">
      <w:pPr>
        <w:pStyle w:val="Textoindependiente"/>
        <w:ind w:left="567" w:right="21"/>
        <w:jc w:val="both"/>
      </w:pPr>
      <w:r>
        <w:t>•</w:t>
      </w:r>
      <w:r>
        <w:tab/>
        <w:t>La inclusión del riesgo de desnutrición aguda como categoría de atención.</w:t>
      </w:r>
    </w:p>
    <w:p w14:paraId="46780020" w14:textId="77777777" w:rsidR="005E44D5" w:rsidRDefault="005E44D5" w:rsidP="005E44D5">
      <w:pPr>
        <w:pStyle w:val="Textoindependiente"/>
        <w:ind w:left="567" w:right="21"/>
        <w:jc w:val="both"/>
      </w:pPr>
    </w:p>
    <w:p w14:paraId="04A99EF3" w14:textId="77777777" w:rsidR="005E44D5" w:rsidRDefault="005E44D5" w:rsidP="005E44D5">
      <w:pPr>
        <w:pStyle w:val="Textoindependiente"/>
        <w:ind w:left="567" w:right="21"/>
        <w:jc w:val="both"/>
      </w:pPr>
      <w:r>
        <w:t xml:space="preserve">Desde su concepción en 1.989 con la Declaración Conjunta “Diez pasos hacía una lactancia exitosa” la estrategia de Hospitales Amigos de los Niños ha tenido en Colombia  un avance conceptual y metodológico importante en el marco del Plan Decenal para la Promoción Protección y Apoyo a la Lactancia Materna y </w:t>
      </w:r>
      <w:proofErr w:type="spellStart"/>
      <w:r>
        <w:t>ALimentación</w:t>
      </w:r>
      <w:proofErr w:type="spellEnd"/>
      <w:r>
        <w:t xml:space="preserve"> </w:t>
      </w:r>
      <w:proofErr w:type="spellStart"/>
      <w:r>
        <w:t>COmplementaria</w:t>
      </w:r>
      <w:proofErr w:type="spellEnd"/>
      <w:r>
        <w:t xml:space="preserve">, hasta llegar a lo que hoy se conoce como  Instituciones Amigas de la Mujer y la Infancia Integral – IAMII - que es congruente con la Misión de IPS </w:t>
      </w:r>
      <w:r w:rsidRPr="0008188F">
        <w:rPr>
          <w:b/>
        </w:rPr>
        <w:t>MedFam SAS</w:t>
      </w:r>
      <w:r>
        <w:t xml:space="preserve"> y para garantizar su implementación y sostenibilidad se ha incluido en el Plan de Gestión Institucional como una de las estrategias para fortalecer la gestión de la atención integral.</w:t>
      </w:r>
    </w:p>
    <w:p w14:paraId="7A438327" w14:textId="77777777" w:rsidR="005E44D5" w:rsidRDefault="005E44D5" w:rsidP="005E44D5">
      <w:pPr>
        <w:pStyle w:val="Textoindependiente"/>
        <w:ind w:left="567" w:right="21"/>
        <w:jc w:val="both"/>
      </w:pPr>
    </w:p>
    <w:p w14:paraId="0B0B55D3" w14:textId="77777777" w:rsidR="005E44D5" w:rsidRDefault="005E44D5" w:rsidP="005E44D5">
      <w:pPr>
        <w:pStyle w:val="Textoindependiente"/>
        <w:spacing w:before="1"/>
        <w:ind w:left="567"/>
      </w:pPr>
      <w:r>
        <w:t>Le corresponde a la IPS MEDFAM dar cumplimiento a las normas establecidas por el</w:t>
      </w:r>
    </w:p>
    <w:p w14:paraId="4CE82D6F" w14:textId="77777777" w:rsidR="005E44D5" w:rsidRDefault="005E44D5" w:rsidP="005E44D5">
      <w:pPr>
        <w:pStyle w:val="Textoindependiente"/>
        <w:spacing w:before="1"/>
        <w:ind w:left="567"/>
      </w:pPr>
      <w:r>
        <w:t>Ministerio de Salud y de la Protección Social, de demanda inducida para el desarrollo de las acciones de protección específica, detección temprana y la atención en enfermedades en salud materna e infantil.</w:t>
      </w:r>
    </w:p>
    <w:p w14:paraId="0223D47E" w14:textId="77777777" w:rsidR="005E44D5" w:rsidRDefault="005E44D5" w:rsidP="005E44D5">
      <w:pPr>
        <w:pStyle w:val="Textoindependiente"/>
        <w:spacing w:before="1"/>
        <w:ind w:left="567"/>
      </w:pPr>
    </w:p>
    <w:p w14:paraId="339B9F18" w14:textId="77777777" w:rsidR="005E44D5" w:rsidRDefault="005E44D5" w:rsidP="005E44D5">
      <w:pPr>
        <w:pStyle w:val="Textoindependiente"/>
        <w:spacing w:before="1"/>
        <w:ind w:left="567"/>
        <w:jc w:val="both"/>
      </w:pPr>
      <w:r>
        <w:t>Que,</w:t>
      </w:r>
      <w:r>
        <w:rPr>
          <w:spacing w:val="-1"/>
        </w:rPr>
        <w:t xml:space="preserve"> </w:t>
      </w:r>
      <w:r>
        <w:t>en</w:t>
      </w:r>
      <w:r>
        <w:rPr>
          <w:spacing w:val="-2"/>
        </w:rPr>
        <w:t xml:space="preserve"> </w:t>
      </w:r>
      <w:r>
        <w:t>mérito</w:t>
      </w:r>
      <w:r>
        <w:rPr>
          <w:spacing w:val="-2"/>
        </w:rPr>
        <w:t xml:space="preserve"> </w:t>
      </w:r>
      <w:r>
        <w:t>de</w:t>
      </w:r>
      <w:r>
        <w:rPr>
          <w:spacing w:val="-1"/>
        </w:rPr>
        <w:t xml:space="preserve"> </w:t>
      </w:r>
      <w:r>
        <w:t>lo expuesto</w:t>
      </w:r>
      <w:r>
        <w:rPr>
          <w:spacing w:val="-2"/>
        </w:rPr>
        <w:t>,</w:t>
      </w:r>
    </w:p>
    <w:p w14:paraId="743333D5" w14:textId="77777777" w:rsidR="005E44D5" w:rsidRDefault="005E44D5" w:rsidP="005E44D5">
      <w:pPr>
        <w:spacing w:before="290"/>
        <w:ind w:left="567" w:right="231"/>
        <w:jc w:val="center"/>
        <w:rPr>
          <w:b/>
          <w:sz w:val="32"/>
        </w:rPr>
      </w:pPr>
      <w:r>
        <w:rPr>
          <w:b/>
          <w:spacing w:val="-2"/>
          <w:sz w:val="32"/>
        </w:rPr>
        <w:t>RESUELVE:</w:t>
      </w:r>
    </w:p>
    <w:p w14:paraId="6B587A99" w14:textId="77777777" w:rsidR="005E44D5" w:rsidRDefault="005E44D5" w:rsidP="005E44D5">
      <w:pPr>
        <w:pStyle w:val="Textoindependiente"/>
        <w:spacing w:before="298"/>
        <w:ind w:left="567" w:right="141"/>
        <w:jc w:val="both"/>
      </w:pPr>
      <w:r>
        <w:rPr>
          <w:b/>
        </w:rPr>
        <w:t xml:space="preserve">ARTICULO PRIMERO. </w:t>
      </w:r>
      <w:r>
        <w:t>Adopción e implementación de la Política Institucional para acoger</w:t>
      </w:r>
      <w:r>
        <w:rPr>
          <w:spacing w:val="40"/>
        </w:rPr>
        <w:t xml:space="preserve"> </w:t>
      </w:r>
      <w:r>
        <w:t>la Estrategia Instituciones Amigas de la Mujer y la Infancia – IAMI.</w:t>
      </w:r>
    </w:p>
    <w:p w14:paraId="3C64221D" w14:textId="77777777" w:rsidR="005E44D5" w:rsidRDefault="005E44D5" w:rsidP="005E44D5">
      <w:pPr>
        <w:pStyle w:val="Textoindependiente"/>
        <w:spacing w:before="1"/>
        <w:ind w:left="567"/>
      </w:pPr>
    </w:p>
    <w:p w14:paraId="687D86FA" w14:textId="77777777" w:rsidR="005E44D5" w:rsidRDefault="005E44D5" w:rsidP="005E44D5">
      <w:pPr>
        <w:pStyle w:val="Textoindependiente"/>
        <w:ind w:left="567" w:right="141"/>
        <w:jc w:val="both"/>
      </w:pPr>
      <w:r>
        <w:rPr>
          <w:b/>
        </w:rPr>
        <w:t xml:space="preserve">Parágrafo: </w:t>
      </w:r>
      <w:r>
        <w:t>La Política IAMI está basada en los lineamientos establecidos por el Ministerio de Salud y Protección Social y su Adaptada al tipo de servicios que presta la Institución tanto sede Principal y Sucursal; el documento completo está disponible en modalidad electrónica en la ruta y en la carpeta destinada del SGC.</w:t>
      </w:r>
    </w:p>
    <w:p w14:paraId="32B019DC" w14:textId="77777777" w:rsidR="005E44D5" w:rsidRDefault="005E44D5" w:rsidP="005E44D5">
      <w:pPr>
        <w:pStyle w:val="Textoindependiente"/>
        <w:spacing w:before="3"/>
        <w:ind w:left="567"/>
      </w:pPr>
    </w:p>
    <w:p w14:paraId="28DCDC1F" w14:textId="4533ACF5" w:rsidR="005E44D5" w:rsidRDefault="005E44D5" w:rsidP="005E44D5">
      <w:pPr>
        <w:pStyle w:val="Textoindependiente"/>
        <w:spacing w:before="1"/>
        <w:ind w:left="567" w:right="141"/>
        <w:jc w:val="both"/>
      </w:pPr>
      <w:r>
        <w:t>La divulgación de la Política se realizará a todo el personal de la Institución, y la referente de IAMI se encargará de capacitar o articular los procesos con quien corresponda para brindar información, educación y actualización al personal que atiende a la población materna e infantil; desde la parte administrativa brindará los espacios y herramientas necesarias para que se dé cumplimiento a la Política IAMI en</w:t>
      </w:r>
      <w:r>
        <w:rPr>
          <w:spacing w:val="40"/>
        </w:rPr>
        <w:t xml:space="preserve"> </w:t>
      </w:r>
      <w:r>
        <w:t>favor de la mujer y la infancia.</w:t>
      </w:r>
    </w:p>
    <w:p w14:paraId="3BF56AE0" w14:textId="77777777" w:rsidR="005E44D5" w:rsidRDefault="005E44D5" w:rsidP="005E44D5">
      <w:pPr>
        <w:pStyle w:val="Textoindependiente"/>
        <w:ind w:left="567"/>
        <w:jc w:val="both"/>
      </w:pPr>
    </w:p>
    <w:p w14:paraId="392A989E" w14:textId="633EE613" w:rsidR="005E44D5" w:rsidRPr="005A676C" w:rsidRDefault="005E44D5" w:rsidP="005E44D5">
      <w:pPr>
        <w:pStyle w:val="Textoindependiente"/>
        <w:ind w:left="567"/>
        <w:rPr>
          <w:b/>
        </w:rPr>
        <w:sectPr w:rsidR="005E44D5" w:rsidRPr="005A676C" w:rsidSect="005E44D5">
          <w:headerReference w:type="default" r:id="rId12"/>
          <w:pgSz w:w="12250" w:h="15850"/>
          <w:pgMar w:top="1640" w:right="1559" w:bottom="280" w:left="1559" w:header="756" w:footer="0" w:gutter="0"/>
          <w:cols w:space="720"/>
        </w:sectPr>
      </w:pPr>
      <w:r w:rsidRPr="005A676C">
        <w:t>Se establecerá el plan anual de capacitaciones donde se dará  a conocer la política en un lenguaje claro y sencillo para que pueda ser entendida por los usuarios y usuarias de la institución, en las áreas de atención a gestantes, madres y padres de recién nacidos y de niñas y niños</w:t>
      </w:r>
      <w:r>
        <w:t>;</w:t>
      </w:r>
      <w:r w:rsidRPr="005A676C">
        <w:t xml:space="preserve"> con apoyo del  Comité IAMII institucional se realizará la coordinación, gestión, monitoreo y seguimiento de las normas establecidas para el cabal cumpl</w:t>
      </w:r>
      <w:r>
        <w:t>imiento de Estrategia.</w:t>
      </w:r>
    </w:p>
    <w:p w14:paraId="322DB280" w14:textId="54E2C22B" w:rsidR="005E44D5" w:rsidRDefault="005E44D5" w:rsidP="005E44D5">
      <w:pPr>
        <w:pStyle w:val="Textoindependiente"/>
        <w:spacing w:before="158"/>
        <w:ind w:right="142"/>
        <w:jc w:val="both"/>
      </w:pPr>
      <w:r>
        <w:t>La Institución ofrecerá orientación y ayuda efectiva a las madres, padres y otros cuidadores, de tal manera que se brinda atención oportuna, segura, y de calidad, adicionalmente se establece el Comité Institucional para cumplimiento de funciones establecidas en la política.</w:t>
      </w:r>
    </w:p>
    <w:p w14:paraId="1E25AED2" w14:textId="77777777" w:rsidR="005E44D5" w:rsidRDefault="005E44D5" w:rsidP="005E44D5">
      <w:pPr>
        <w:pStyle w:val="Textoindependiente"/>
        <w:spacing w:before="3"/>
      </w:pPr>
    </w:p>
    <w:p w14:paraId="26B06B5C" w14:textId="77777777" w:rsidR="005E44D5" w:rsidRDefault="005E44D5" w:rsidP="005E44D5">
      <w:pPr>
        <w:pStyle w:val="Textoindependiente"/>
        <w:ind w:left="145" w:right="141"/>
        <w:jc w:val="both"/>
      </w:pPr>
      <w:r>
        <w:rPr>
          <w:b/>
        </w:rPr>
        <w:t xml:space="preserve">Parágrafo: </w:t>
      </w:r>
      <w:r>
        <w:t>El análisis de encuestas establecidas dentro de la Estrategia Instituciones Amigas de la Mujer y la Infancia – IAMII, se realizará de manera trimestral y posteriormente se generan acciones de mejora.</w:t>
      </w:r>
    </w:p>
    <w:p w14:paraId="59135D52" w14:textId="77777777" w:rsidR="005E44D5" w:rsidRDefault="005E44D5" w:rsidP="005E44D5">
      <w:pPr>
        <w:pStyle w:val="Textoindependiente"/>
        <w:spacing w:before="2"/>
      </w:pPr>
    </w:p>
    <w:p w14:paraId="56EFF5C5" w14:textId="77777777" w:rsidR="005E44D5" w:rsidRDefault="005E44D5" w:rsidP="005E44D5">
      <w:pPr>
        <w:pStyle w:val="Textoindependiente"/>
        <w:ind w:left="145"/>
        <w:jc w:val="both"/>
      </w:pPr>
      <w:r>
        <w:t>Este</w:t>
      </w:r>
      <w:r>
        <w:rPr>
          <w:spacing w:val="-2"/>
        </w:rPr>
        <w:t xml:space="preserve"> </w:t>
      </w:r>
      <w:r>
        <w:t>comité</w:t>
      </w:r>
      <w:r>
        <w:rPr>
          <w:spacing w:val="-2"/>
        </w:rPr>
        <w:t xml:space="preserve"> </w:t>
      </w:r>
      <w:r>
        <w:t>estará</w:t>
      </w:r>
      <w:r>
        <w:rPr>
          <w:spacing w:val="-3"/>
        </w:rPr>
        <w:t xml:space="preserve"> </w:t>
      </w:r>
      <w:r>
        <w:t>integrado</w:t>
      </w:r>
      <w:r>
        <w:rPr>
          <w:spacing w:val="-2"/>
        </w:rPr>
        <w:t xml:space="preserve"> </w:t>
      </w:r>
      <w:r>
        <w:rPr>
          <w:spacing w:val="-4"/>
        </w:rPr>
        <w:t>por:</w:t>
      </w:r>
    </w:p>
    <w:p w14:paraId="4EB45E62" w14:textId="77777777" w:rsidR="005E44D5" w:rsidRDefault="005E44D5" w:rsidP="005E44D5">
      <w:pPr>
        <w:pStyle w:val="Textoindependiente"/>
        <w:spacing w:before="1"/>
      </w:pPr>
    </w:p>
    <w:p w14:paraId="7895AAF1" w14:textId="77777777" w:rsidR="005E44D5" w:rsidRPr="009D3E77" w:rsidRDefault="005E44D5" w:rsidP="005E44D5">
      <w:pPr>
        <w:pStyle w:val="Prrafodelista"/>
        <w:numPr>
          <w:ilvl w:val="0"/>
          <w:numId w:val="26"/>
        </w:numPr>
        <w:tabs>
          <w:tab w:val="left" w:pos="865"/>
        </w:tabs>
        <w:ind w:right="0"/>
        <w:jc w:val="left"/>
        <w:rPr>
          <w:sz w:val="24"/>
        </w:rPr>
      </w:pPr>
      <w:r>
        <w:rPr>
          <w:spacing w:val="-2"/>
          <w:sz w:val="24"/>
        </w:rPr>
        <w:t>Gerencia</w:t>
      </w:r>
    </w:p>
    <w:p w14:paraId="20CBDB7C" w14:textId="77777777" w:rsidR="005E44D5" w:rsidRDefault="005E44D5" w:rsidP="005E44D5">
      <w:pPr>
        <w:pStyle w:val="Prrafodelista"/>
        <w:numPr>
          <w:ilvl w:val="0"/>
          <w:numId w:val="26"/>
        </w:numPr>
        <w:tabs>
          <w:tab w:val="left" w:pos="865"/>
        </w:tabs>
        <w:ind w:right="0"/>
        <w:jc w:val="left"/>
        <w:rPr>
          <w:sz w:val="24"/>
        </w:rPr>
      </w:pPr>
      <w:r>
        <w:rPr>
          <w:spacing w:val="-2"/>
          <w:sz w:val="24"/>
        </w:rPr>
        <w:t>Director general</w:t>
      </w:r>
    </w:p>
    <w:p w14:paraId="47AFE84E" w14:textId="77777777" w:rsidR="005E44D5" w:rsidRDefault="005E44D5" w:rsidP="005E44D5">
      <w:pPr>
        <w:pStyle w:val="Prrafodelista"/>
        <w:numPr>
          <w:ilvl w:val="0"/>
          <w:numId w:val="26"/>
        </w:numPr>
        <w:tabs>
          <w:tab w:val="left" w:pos="865"/>
        </w:tabs>
        <w:spacing w:before="1"/>
        <w:ind w:right="0"/>
        <w:jc w:val="left"/>
        <w:rPr>
          <w:sz w:val="24"/>
        </w:rPr>
      </w:pPr>
      <w:r>
        <w:rPr>
          <w:sz w:val="24"/>
        </w:rPr>
        <w:t>Dirección</w:t>
      </w:r>
      <w:r>
        <w:rPr>
          <w:spacing w:val="-4"/>
          <w:sz w:val="24"/>
        </w:rPr>
        <w:t xml:space="preserve"> </w:t>
      </w:r>
      <w:r>
        <w:rPr>
          <w:sz w:val="24"/>
        </w:rPr>
        <w:t>de servicios</w:t>
      </w:r>
      <w:r>
        <w:rPr>
          <w:spacing w:val="-2"/>
          <w:sz w:val="24"/>
        </w:rPr>
        <w:t xml:space="preserve"> </w:t>
      </w:r>
      <w:r>
        <w:rPr>
          <w:sz w:val="24"/>
        </w:rPr>
        <w:t>–</w:t>
      </w:r>
      <w:r>
        <w:rPr>
          <w:spacing w:val="-2"/>
          <w:sz w:val="24"/>
        </w:rPr>
        <w:t xml:space="preserve"> (científica)</w:t>
      </w:r>
    </w:p>
    <w:p w14:paraId="426FE462" w14:textId="77777777" w:rsidR="005E44D5" w:rsidRDefault="005E44D5" w:rsidP="005E44D5">
      <w:pPr>
        <w:pStyle w:val="Prrafodelista"/>
        <w:numPr>
          <w:ilvl w:val="0"/>
          <w:numId w:val="26"/>
        </w:numPr>
        <w:tabs>
          <w:tab w:val="left" w:pos="865"/>
        </w:tabs>
        <w:spacing w:before="2"/>
        <w:ind w:right="0"/>
        <w:jc w:val="left"/>
        <w:rPr>
          <w:sz w:val="24"/>
        </w:rPr>
      </w:pPr>
      <w:r>
        <w:rPr>
          <w:sz w:val="24"/>
        </w:rPr>
        <w:t>Representante</w:t>
      </w:r>
      <w:r>
        <w:rPr>
          <w:spacing w:val="-2"/>
          <w:sz w:val="24"/>
        </w:rPr>
        <w:t xml:space="preserve"> </w:t>
      </w:r>
      <w:r>
        <w:rPr>
          <w:sz w:val="24"/>
        </w:rPr>
        <w:t>de</w:t>
      </w:r>
      <w:r>
        <w:rPr>
          <w:spacing w:val="-3"/>
          <w:sz w:val="24"/>
        </w:rPr>
        <w:t xml:space="preserve"> </w:t>
      </w:r>
      <w:r>
        <w:rPr>
          <w:sz w:val="24"/>
        </w:rPr>
        <w:t xml:space="preserve">auditoria </w:t>
      </w:r>
      <w:r>
        <w:rPr>
          <w:spacing w:val="-2"/>
          <w:sz w:val="24"/>
        </w:rPr>
        <w:t>médica</w:t>
      </w:r>
    </w:p>
    <w:p w14:paraId="59995A98" w14:textId="77777777" w:rsidR="005E44D5" w:rsidRDefault="005E44D5" w:rsidP="005E44D5">
      <w:pPr>
        <w:pStyle w:val="Prrafodelista"/>
        <w:numPr>
          <w:ilvl w:val="0"/>
          <w:numId w:val="26"/>
        </w:numPr>
        <w:tabs>
          <w:tab w:val="left" w:pos="865"/>
        </w:tabs>
        <w:ind w:right="0"/>
        <w:jc w:val="left"/>
        <w:rPr>
          <w:sz w:val="24"/>
        </w:rPr>
      </w:pPr>
      <w:r>
        <w:rPr>
          <w:sz w:val="24"/>
        </w:rPr>
        <w:t>Representante</w:t>
      </w:r>
      <w:r>
        <w:rPr>
          <w:spacing w:val="-5"/>
          <w:sz w:val="24"/>
        </w:rPr>
        <w:t xml:space="preserve"> </w:t>
      </w:r>
      <w:r>
        <w:rPr>
          <w:sz w:val="24"/>
        </w:rPr>
        <w:t>de</w:t>
      </w:r>
      <w:r>
        <w:rPr>
          <w:spacing w:val="-2"/>
          <w:sz w:val="24"/>
        </w:rPr>
        <w:t xml:space="preserve"> </w:t>
      </w:r>
      <w:r>
        <w:rPr>
          <w:sz w:val="24"/>
        </w:rPr>
        <w:t>Pediatría</w:t>
      </w:r>
    </w:p>
    <w:p w14:paraId="6B354EA2" w14:textId="77777777" w:rsidR="005E44D5" w:rsidRDefault="005E44D5" w:rsidP="005E44D5">
      <w:pPr>
        <w:pStyle w:val="Prrafodelista"/>
        <w:numPr>
          <w:ilvl w:val="0"/>
          <w:numId w:val="26"/>
        </w:numPr>
        <w:tabs>
          <w:tab w:val="left" w:pos="865"/>
        </w:tabs>
        <w:spacing w:before="1"/>
        <w:ind w:right="146"/>
        <w:jc w:val="left"/>
        <w:rPr>
          <w:sz w:val="24"/>
        </w:rPr>
      </w:pPr>
      <w:r>
        <w:rPr>
          <w:sz w:val="24"/>
        </w:rPr>
        <w:t>Representante</w:t>
      </w:r>
      <w:r>
        <w:rPr>
          <w:spacing w:val="40"/>
          <w:sz w:val="24"/>
        </w:rPr>
        <w:t xml:space="preserve"> </w:t>
      </w:r>
      <w:r>
        <w:rPr>
          <w:sz w:val="24"/>
        </w:rPr>
        <w:t>de</w:t>
      </w:r>
      <w:r>
        <w:rPr>
          <w:spacing w:val="40"/>
          <w:sz w:val="24"/>
        </w:rPr>
        <w:t xml:space="preserve"> </w:t>
      </w:r>
      <w:r>
        <w:rPr>
          <w:sz w:val="24"/>
        </w:rPr>
        <w:t>Enfermería</w:t>
      </w:r>
      <w:r>
        <w:rPr>
          <w:spacing w:val="40"/>
          <w:sz w:val="24"/>
        </w:rPr>
        <w:t xml:space="preserve"> </w:t>
      </w:r>
      <w:r>
        <w:rPr>
          <w:sz w:val="24"/>
        </w:rPr>
        <w:t>Coordinación</w:t>
      </w:r>
      <w:r>
        <w:rPr>
          <w:spacing w:val="40"/>
          <w:sz w:val="24"/>
        </w:rPr>
        <w:t xml:space="preserve"> </w:t>
      </w:r>
      <w:r>
        <w:rPr>
          <w:sz w:val="24"/>
        </w:rPr>
        <w:t>Promoción</w:t>
      </w:r>
      <w:r>
        <w:rPr>
          <w:spacing w:val="40"/>
          <w:sz w:val="24"/>
        </w:rPr>
        <w:t xml:space="preserve"> </w:t>
      </w:r>
      <w:r>
        <w:rPr>
          <w:sz w:val="24"/>
        </w:rPr>
        <w:t>y</w:t>
      </w:r>
      <w:r>
        <w:rPr>
          <w:spacing w:val="40"/>
          <w:sz w:val="24"/>
        </w:rPr>
        <w:t xml:space="preserve"> </w:t>
      </w:r>
      <w:r>
        <w:rPr>
          <w:sz w:val="24"/>
        </w:rPr>
        <w:t>Mantenimiento</w:t>
      </w:r>
      <w:r>
        <w:rPr>
          <w:spacing w:val="40"/>
          <w:sz w:val="24"/>
        </w:rPr>
        <w:t xml:space="preserve"> </w:t>
      </w:r>
      <w:r>
        <w:rPr>
          <w:sz w:val="24"/>
        </w:rPr>
        <w:t>de</w:t>
      </w:r>
      <w:r>
        <w:rPr>
          <w:spacing w:val="40"/>
          <w:sz w:val="24"/>
        </w:rPr>
        <w:t xml:space="preserve"> </w:t>
      </w:r>
      <w:r>
        <w:rPr>
          <w:sz w:val="24"/>
        </w:rPr>
        <w:t xml:space="preserve">la </w:t>
      </w:r>
      <w:r>
        <w:rPr>
          <w:spacing w:val="-2"/>
          <w:sz w:val="24"/>
        </w:rPr>
        <w:t>Salud</w:t>
      </w:r>
    </w:p>
    <w:p w14:paraId="77169FC0" w14:textId="77777777" w:rsidR="005E44D5" w:rsidRDefault="005E44D5" w:rsidP="005E44D5">
      <w:pPr>
        <w:pStyle w:val="Prrafodelista"/>
        <w:numPr>
          <w:ilvl w:val="0"/>
          <w:numId w:val="26"/>
        </w:numPr>
        <w:tabs>
          <w:tab w:val="left" w:pos="865"/>
        </w:tabs>
        <w:spacing w:before="1"/>
        <w:ind w:right="0"/>
        <w:jc w:val="left"/>
        <w:rPr>
          <w:sz w:val="24"/>
        </w:rPr>
      </w:pPr>
      <w:r>
        <w:rPr>
          <w:sz w:val="24"/>
        </w:rPr>
        <w:t>Representante</w:t>
      </w:r>
      <w:r>
        <w:rPr>
          <w:spacing w:val="-7"/>
          <w:sz w:val="24"/>
        </w:rPr>
        <w:t xml:space="preserve"> </w:t>
      </w:r>
      <w:r>
        <w:rPr>
          <w:sz w:val="24"/>
        </w:rPr>
        <w:t>Médico</w:t>
      </w:r>
      <w:r>
        <w:rPr>
          <w:spacing w:val="-1"/>
          <w:sz w:val="24"/>
        </w:rPr>
        <w:t xml:space="preserve"> </w:t>
      </w:r>
      <w:r>
        <w:rPr>
          <w:sz w:val="24"/>
        </w:rPr>
        <w:t>–</w:t>
      </w:r>
      <w:r>
        <w:rPr>
          <w:spacing w:val="-1"/>
          <w:sz w:val="24"/>
        </w:rPr>
        <w:t xml:space="preserve"> </w:t>
      </w:r>
      <w:r>
        <w:rPr>
          <w:sz w:val="24"/>
        </w:rPr>
        <w:t>Auditor</w:t>
      </w:r>
      <w:r>
        <w:rPr>
          <w:spacing w:val="-1"/>
          <w:sz w:val="24"/>
        </w:rPr>
        <w:t xml:space="preserve"> </w:t>
      </w:r>
      <w:r>
        <w:rPr>
          <w:sz w:val="24"/>
        </w:rPr>
        <w:t>Promoción</w:t>
      </w:r>
      <w:r>
        <w:rPr>
          <w:spacing w:val="-2"/>
          <w:sz w:val="24"/>
        </w:rPr>
        <w:t xml:space="preserve"> </w:t>
      </w:r>
      <w:r>
        <w:rPr>
          <w:sz w:val="24"/>
        </w:rPr>
        <w:t>y</w:t>
      </w:r>
      <w:r>
        <w:rPr>
          <w:spacing w:val="-2"/>
          <w:sz w:val="24"/>
        </w:rPr>
        <w:t xml:space="preserve"> </w:t>
      </w:r>
      <w:r>
        <w:rPr>
          <w:sz w:val="24"/>
        </w:rPr>
        <w:t>Mantenimiento</w:t>
      </w:r>
      <w:r>
        <w:rPr>
          <w:spacing w:val="-2"/>
          <w:sz w:val="24"/>
        </w:rPr>
        <w:t xml:space="preserve"> </w:t>
      </w:r>
      <w:r>
        <w:rPr>
          <w:sz w:val="24"/>
        </w:rPr>
        <w:t>de</w:t>
      </w:r>
      <w:r>
        <w:rPr>
          <w:spacing w:val="-1"/>
          <w:sz w:val="24"/>
        </w:rPr>
        <w:t xml:space="preserve"> </w:t>
      </w:r>
      <w:r>
        <w:rPr>
          <w:sz w:val="24"/>
        </w:rPr>
        <w:t>la</w:t>
      </w:r>
      <w:r>
        <w:rPr>
          <w:spacing w:val="-1"/>
          <w:sz w:val="24"/>
        </w:rPr>
        <w:t xml:space="preserve"> </w:t>
      </w:r>
      <w:r>
        <w:rPr>
          <w:spacing w:val="-2"/>
          <w:sz w:val="24"/>
        </w:rPr>
        <w:t>Salud</w:t>
      </w:r>
    </w:p>
    <w:p w14:paraId="39FB6F2D" w14:textId="77777777" w:rsidR="005E44D5" w:rsidRDefault="005E44D5" w:rsidP="005E44D5">
      <w:pPr>
        <w:pStyle w:val="Prrafodelista"/>
        <w:numPr>
          <w:ilvl w:val="0"/>
          <w:numId w:val="26"/>
        </w:numPr>
        <w:tabs>
          <w:tab w:val="left" w:pos="865"/>
        </w:tabs>
        <w:spacing w:before="2"/>
        <w:ind w:right="0"/>
        <w:jc w:val="left"/>
        <w:rPr>
          <w:sz w:val="24"/>
        </w:rPr>
      </w:pPr>
      <w:r>
        <w:rPr>
          <w:sz w:val="24"/>
        </w:rPr>
        <w:t>Representante</w:t>
      </w:r>
      <w:r>
        <w:rPr>
          <w:spacing w:val="-3"/>
          <w:sz w:val="24"/>
        </w:rPr>
        <w:t xml:space="preserve"> </w:t>
      </w:r>
      <w:r>
        <w:rPr>
          <w:sz w:val="24"/>
        </w:rPr>
        <w:t>de</w:t>
      </w:r>
      <w:r>
        <w:rPr>
          <w:spacing w:val="-4"/>
          <w:sz w:val="24"/>
        </w:rPr>
        <w:t xml:space="preserve"> </w:t>
      </w:r>
      <w:r>
        <w:rPr>
          <w:sz w:val="24"/>
        </w:rPr>
        <w:t>Enfermería</w:t>
      </w:r>
      <w:r>
        <w:rPr>
          <w:spacing w:val="-2"/>
          <w:sz w:val="24"/>
        </w:rPr>
        <w:t xml:space="preserve"> </w:t>
      </w:r>
      <w:r>
        <w:rPr>
          <w:sz w:val="24"/>
        </w:rPr>
        <w:t>Referente</w:t>
      </w:r>
      <w:r>
        <w:rPr>
          <w:spacing w:val="-2"/>
          <w:sz w:val="24"/>
        </w:rPr>
        <w:t xml:space="preserve"> </w:t>
      </w:r>
      <w:r>
        <w:rPr>
          <w:spacing w:val="-4"/>
          <w:sz w:val="24"/>
        </w:rPr>
        <w:t>IAMII</w:t>
      </w:r>
    </w:p>
    <w:p w14:paraId="7DE4F6DF" w14:textId="77777777" w:rsidR="005E44D5" w:rsidRDefault="005E44D5" w:rsidP="005E44D5">
      <w:pPr>
        <w:pStyle w:val="Prrafodelista"/>
        <w:numPr>
          <w:ilvl w:val="0"/>
          <w:numId w:val="26"/>
        </w:numPr>
        <w:tabs>
          <w:tab w:val="left" w:pos="865"/>
        </w:tabs>
        <w:spacing w:before="2"/>
        <w:ind w:right="0"/>
        <w:jc w:val="left"/>
        <w:rPr>
          <w:sz w:val="24"/>
        </w:rPr>
      </w:pPr>
      <w:r>
        <w:rPr>
          <w:sz w:val="24"/>
        </w:rPr>
        <w:t>Representante</w:t>
      </w:r>
      <w:r>
        <w:rPr>
          <w:spacing w:val="-4"/>
          <w:sz w:val="24"/>
        </w:rPr>
        <w:t xml:space="preserve"> </w:t>
      </w:r>
      <w:r>
        <w:rPr>
          <w:sz w:val="24"/>
        </w:rPr>
        <w:t>de</w:t>
      </w:r>
      <w:r>
        <w:rPr>
          <w:spacing w:val="-2"/>
          <w:sz w:val="24"/>
        </w:rPr>
        <w:t xml:space="preserve"> </w:t>
      </w:r>
      <w:r>
        <w:rPr>
          <w:sz w:val="24"/>
        </w:rPr>
        <w:t>Salud</w:t>
      </w:r>
      <w:r>
        <w:rPr>
          <w:spacing w:val="-2"/>
          <w:sz w:val="24"/>
        </w:rPr>
        <w:t xml:space="preserve"> </w:t>
      </w:r>
      <w:r>
        <w:rPr>
          <w:spacing w:val="-4"/>
          <w:sz w:val="24"/>
        </w:rPr>
        <w:t>Oral</w:t>
      </w:r>
    </w:p>
    <w:p w14:paraId="53DFCDEF" w14:textId="77777777" w:rsidR="005E44D5" w:rsidRDefault="005E44D5" w:rsidP="005E44D5">
      <w:pPr>
        <w:pStyle w:val="Prrafodelista"/>
        <w:numPr>
          <w:ilvl w:val="0"/>
          <w:numId w:val="26"/>
        </w:numPr>
        <w:tabs>
          <w:tab w:val="left" w:pos="865"/>
        </w:tabs>
        <w:ind w:right="0"/>
        <w:jc w:val="left"/>
        <w:rPr>
          <w:sz w:val="24"/>
        </w:rPr>
      </w:pPr>
      <w:r>
        <w:rPr>
          <w:sz w:val="24"/>
        </w:rPr>
        <w:t>Representante de</w:t>
      </w:r>
      <w:r>
        <w:rPr>
          <w:spacing w:val="-2"/>
          <w:sz w:val="24"/>
        </w:rPr>
        <w:t xml:space="preserve"> Educación</w:t>
      </w:r>
    </w:p>
    <w:p w14:paraId="4BEC2CA7" w14:textId="77777777" w:rsidR="005E44D5" w:rsidRDefault="005E44D5" w:rsidP="005E44D5">
      <w:pPr>
        <w:pStyle w:val="Prrafodelista"/>
        <w:numPr>
          <w:ilvl w:val="0"/>
          <w:numId w:val="26"/>
        </w:numPr>
        <w:tabs>
          <w:tab w:val="left" w:pos="865"/>
        </w:tabs>
        <w:spacing w:before="1"/>
        <w:ind w:right="0"/>
        <w:jc w:val="left"/>
        <w:rPr>
          <w:sz w:val="24"/>
        </w:rPr>
      </w:pPr>
      <w:r>
        <w:rPr>
          <w:sz w:val="24"/>
        </w:rPr>
        <w:t>Representante</w:t>
      </w:r>
      <w:r>
        <w:rPr>
          <w:spacing w:val="-4"/>
          <w:sz w:val="24"/>
        </w:rPr>
        <w:t xml:space="preserve"> </w:t>
      </w:r>
      <w:r>
        <w:rPr>
          <w:sz w:val="24"/>
        </w:rPr>
        <w:t>del</w:t>
      </w:r>
      <w:r>
        <w:rPr>
          <w:spacing w:val="-1"/>
          <w:sz w:val="24"/>
        </w:rPr>
        <w:t xml:space="preserve"> </w:t>
      </w:r>
      <w:r>
        <w:rPr>
          <w:sz w:val="24"/>
        </w:rPr>
        <w:t>Área</w:t>
      </w:r>
      <w:r>
        <w:rPr>
          <w:spacing w:val="-1"/>
          <w:sz w:val="24"/>
        </w:rPr>
        <w:t xml:space="preserve"> </w:t>
      </w:r>
      <w:r>
        <w:rPr>
          <w:spacing w:val="-2"/>
          <w:sz w:val="24"/>
        </w:rPr>
        <w:t>Administrativa</w:t>
      </w:r>
    </w:p>
    <w:p w14:paraId="3E79F2E9" w14:textId="77777777" w:rsidR="005E44D5" w:rsidRDefault="005E44D5" w:rsidP="005E44D5">
      <w:pPr>
        <w:pStyle w:val="Prrafodelista"/>
        <w:numPr>
          <w:ilvl w:val="0"/>
          <w:numId w:val="26"/>
        </w:numPr>
        <w:tabs>
          <w:tab w:val="left" w:pos="865"/>
        </w:tabs>
        <w:spacing w:before="2"/>
        <w:ind w:right="0"/>
        <w:jc w:val="left"/>
        <w:rPr>
          <w:sz w:val="24"/>
        </w:rPr>
      </w:pPr>
      <w:r>
        <w:rPr>
          <w:sz w:val="24"/>
        </w:rPr>
        <w:t>Representante</w:t>
      </w:r>
      <w:r>
        <w:rPr>
          <w:spacing w:val="-3"/>
          <w:sz w:val="24"/>
        </w:rPr>
        <w:t xml:space="preserve"> </w:t>
      </w:r>
      <w:r>
        <w:rPr>
          <w:sz w:val="24"/>
        </w:rPr>
        <w:t>de</w:t>
      </w:r>
      <w:r>
        <w:rPr>
          <w:spacing w:val="-3"/>
          <w:sz w:val="24"/>
        </w:rPr>
        <w:t xml:space="preserve"> </w:t>
      </w:r>
      <w:r>
        <w:rPr>
          <w:sz w:val="24"/>
        </w:rPr>
        <w:t>la</w:t>
      </w:r>
      <w:r>
        <w:rPr>
          <w:spacing w:val="-2"/>
          <w:sz w:val="24"/>
        </w:rPr>
        <w:t xml:space="preserve"> </w:t>
      </w:r>
      <w:r>
        <w:rPr>
          <w:sz w:val="24"/>
        </w:rPr>
        <w:t>Comunidad</w:t>
      </w:r>
      <w:r>
        <w:rPr>
          <w:spacing w:val="-2"/>
          <w:sz w:val="24"/>
        </w:rPr>
        <w:t xml:space="preserve"> </w:t>
      </w:r>
      <w:r>
        <w:rPr>
          <w:sz w:val="24"/>
        </w:rPr>
        <w:t>(asociación</w:t>
      </w:r>
      <w:r>
        <w:rPr>
          <w:spacing w:val="-2"/>
          <w:sz w:val="24"/>
        </w:rPr>
        <w:t xml:space="preserve"> </w:t>
      </w:r>
      <w:r>
        <w:rPr>
          <w:sz w:val="24"/>
        </w:rPr>
        <w:t xml:space="preserve">de </w:t>
      </w:r>
      <w:r>
        <w:rPr>
          <w:spacing w:val="-2"/>
          <w:sz w:val="24"/>
        </w:rPr>
        <w:t>usuarios)</w:t>
      </w:r>
    </w:p>
    <w:p w14:paraId="6768B23A" w14:textId="77777777" w:rsidR="005E44D5" w:rsidRDefault="005E44D5" w:rsidP="005E44D5">
      <w:pPr>
        <w:pStyle w:val="Prrafodelista"/>
        <w:numPr>
          <w:ilvl w:val="0"/>
          <w:numId w:val="26"/>
        </w:numPr>
        <w:tabs>
          <w:tab w:val="left" w:pos="865"/>
        </w:tabs>
        <w:ind w:right="0"/>
        <w:jc w:val="left"/>
        <w:rPr>
          <w:sz w:val="24"/>
        </w:rPr>
      </w:pPr>
      <w:r>
        <w:rPr>
          <w:sz w:val="24"/>
        </w:rPr>
        <w:t>Representante</w:t>
      </w:r>
      <w:r>
        <w:rPr>
          <w:spacing w:val="-4"/>
          <w:sz w:val="24"/>
        </w:rPr>
        <w:t xml:space="preserve"> </w:t>
      </w:r>
      <w:r>
        <w:rPr>
          <w:sz w:val="24"/>
        </w:rPr>
        <w:t>línea</w:t>
      </w:r>
      <w:r>
        <w:rPr>
          <w:spacing w:val="-3"/>
          <w:sz w:val="24"/>
        </w:rPr>
        <w:t xml:space="preserve"> </w:t>
      </w:r>
      <w:r>
        <w:rPr>
          <w:spacing w:val="-2"/>
          <w:sz w:val="24"/>
        </w:rPr>
        <w:t>amiga</w:t>
      </w:r>
    </w:p>
    <w:p w14:paraId="368A5641" w14:textId="77777777" w:rsidR="005E44D5" w:rsidRDefault="005E44D5" w:rsidP="005E44D5">
      <w:pPr>
        <w:pStyle w:val="Textoindependiente"/>
        <w:spacing w:before="2"/>
      </w:pPr>
    </w:p>
    <w:p w14:paraId="68A52E28" w14:textId="77777777" w:rsidR="005E44D5" w:rsidRDefault="005E44D5" w:rsidP="005E44D5">
      <w:pPr>
        <w:pStyle w:val="Textoindependiente"/>
      </w:pPr>
    </w:p>
    <w:p w14:paraId="37CDDAB9" w14:textId="77777777" w:rsidR="00586B28" w:rsidRPr="002F32F5" w:rsidRDefault="00586B28" w:rsidP="00B448E4">
      <w:pPr>
        <w:ind w:left="567" w:right="-1"/>
        <w:jc w:val="both"/>
        <w:rPr>
          <w:rFonts w:eastAsia="Times New Roman"/>
          <w:lang w:bidi="ar-SA"/>
        </w:rPr>
      </w:pPr>
    </w:p>
    <w:p w14:paraId="6F4CC4D2" w14:textId="77777777" w:rsidR="003D6BED" w:rsidRPr="005162CC" w:rsidRDefault="00586B28" w:rsidP="00B448E4">
      <w:pPr>
        <w:ind w:left="567" w:right="-1"/>
        <w:jc w:val="both"/>
        <w:rPr>
          <w:rFonts w:eastAsia="Times New Roman"/>
          <w:lang w:bidi="ar-SA"/>
        </w:rPr>
      </w:pPr>
      <w:r>
        <w:rPr>
          <w:rFonts w:eastAsia="Times New Roman"/>
          <w:lang w:bidi="ar-SA"/>
        </w:rPr>
        <w:t>Se</w:t>
      </w:r>
      <w:r w:rsidR="003C1098" w:rsidRPr="005162CC">
        <w:rPr>
          <w:rFonts w:eastAsia="Times New Roman"/>
          <w:lang w:bidi="ar-SA"/>
        </w:rPr>
        <w:t xml:space="preserve"> podrá tener invitados especiales en las reuniones que se requiera con el fin de fortalecer su labor técnica y operativa en la Implementación de la IAMII en la Institución.</w:t>
      </w:r>
    </w:p>
    <w:p w14:paraId="6F278F6B" w14:textId="77777777" w:rsidR="003D6BED" w:rsidRPr="005162CC" w:rsidRDefault="003D6BED" w:rsidP="00B448E4">
      <w:pPr>
        <w:ind w:left="567" w:right="-1"/>
        <w:jc w:val="both"/>
        <w:rPr>
          <w:rFonts w:eastAsia="Times New Roman"/>
          <w:lang w:bidi="ar-SA"/>
        </w:rPr>
      </w:pPr>
    </w:p>
    <w:p w14:paraId="5BB5E1B3" w14:textId="77777777" w:rsidR="003C1098" w:rsidRPr="005162CC" w:rsidRDefault="003C1098" w:rsidP="00B448E4">
      <w:pPr>
        <w:ind w:left="567" w:right="-1"/>
        <w:jc w:val="both"/>
        <w:rPr>
          <w:rFonts w:eastAsia="Times New Roman"/>
          <w:lang w:bidi="ar-SA"/>
        </w:rPr>
      </w:pPr>
      <w:r w:rsidRPr="005162CC">
        <w:rPr>
          <w:rFonts w:eastAsia="Times New Roman"/>
          <w:lang w:bidi="ar-SA"/>
        </w:rPr>
        <w:t>Las funciones del Comité serán:</w:t>
      </w:r>
    </w:p>
    <w:p w14:paraId="6BA0642B" w14:textId="77777777" w:rsidR="003C1098" w:rsidRPr="005162CC" w:rsidRDefault="003C1098" w:rsidP="00B448E4">
      <w:pPr>
        <w:ind w:left="567" w:right="-1"/>
        <w:jc w:val="both"/>
        <w:rPr>
          <w:rFonts w:eastAsia="Times New Roman"/>
          <w:lang w:bidi="ar-SA"/>
        </w:rPr>
      </w:pPr>
    </w:p>
    <w:p w14:paraId="5AAB22A3" w14:textId="33567836" w:rsidR="003C1098" w:rsidRPr="00B448E4" w:rsidRDefault="003C1098" w:rsidP="00B448E4">
      <w:pPr>
        <w:pStyle w:val="Prrafodelista"/>
        <w:numPr>
          <w:ilvl w:val="0"/>
          <w:numId w:val="25"/>
        </w:numPr>
        <w:ind w:right="-1"/>
        <w:rPr>
          <w:rFonts w:eastAsia="Times New Roman"/>
          <w:lang w:bidi="ar-SA"/>
        </w:rPr>
      </w:pPr>
      <w:r w:rsidRPr="00B448E4">
        <w:rPr>
          <w:rFonts w:eastAsia="Times New Roman"/>
          <w:lang w:bidi="ar-SA"/>
        </w:rPr>
        <w:t>Definir desde un principio su funcionamiento y para esto deberá:</w:t>
      </w:r>
    </w:p>
    <w:p w14:paraId="453F957B" w14:textId="77777777" w:rsidR="00B448E4" w:rsidRPr="00B448E4" w:rsidRDefault="00B448E4" w:rsidP="00B448E4">
      <w:pPr>
        <w:pStyle w:val="Prrafodelista"/>
        <w:ind w:left="927" w:right="-1" w:firstLine="0"/>
        <w:rPr>
          <w:rFonts w:eastAsia="Times New Roman"/>
          <w:lang w:bidi="ar-SA"/>
        </w:rPr>
      </w:pPr>
    </w:p>
    <w:p w14:paraId="725CAD44" w14:textId="77777777" w:rsidR="003C1098" w:rsidRPr="005162CC" w:rsidRDefault="003C1098" w:rsidP="00B448E4">
      <w:pPr>
        <w:ind w:left="567" w:right="-1"/>
        <w:jc w:val="both"/>
        <w:rPr>
          <w:rFonts w:eastAsia="Times New Roman"/>
          <w:lang w:bidi="ar-SA"/>
        </w:rPr>
      </w:pPr>
      <w:r w:rsidRPr="005162CC">
        <w:rPr>
          <w:rFonts w:eastAsia="Times New Roman"/>
          <w:lang w:bidi="ar-SA"/>
        </w:rPr>
        <w:t>Nombrar coordinador y secretario y establecerles funciones.</w:t>
      </w:r>
    </w:p>
    <w:p w14:paraId="687009AE" w14:textId="77777777" w:rsidR="003C1098" w:rsidRDefault="003C1098" w:rsidP="00B448E4">
      <w:pPr>
        <w:ind w:left="567" w:right="-1"/>
        <w:jc w:val="both"/>
        <w:rPr>
          <w:rFonts w:eastAsia="Times New Roman"/>
          <w:lang w:bidi="ar-SA"/>
        </w:rPr>
      </w:pPr>
      <w:r w:rsidRPr="005162CC">
        <w:rPr>
          <w:rFonts w:eastAsia="Times New Roman"/>
          <w:lang w:bidi="ar-SA"/>
        </w:rPr>
        <w:t>Rea</w:t>
      </w:r>
      <w:r w:rsidR="00F74553">
        <w:rPr>
          <w:rFonts w:eastAsia="Times New Roman"/>
          <w:lang w:bidi="ar-SA"/>
        </w:rPr>
        <w:t>lizar sesión ordinaria cada tres</w:t>
      </w:r>
      <w:r w:rsidR="002A7948">
        <w:rPr>
          <w:rFonts w:eastAsia="Times New Roman"/>
          <w:lang w:bidi="ar-SA"/>
        </w:rPr>
        <w:t xml:space="preserve"> meses </w:t>
      </w:r>
      <w:r w:rsidRPr="005162CC">
        <w:rPr>
          <w:rFonts w:eastAsia="Times New Roman"/>
          <w:lang w:bidi="ar-SA"/>
        </w:rPr>
        <w:t>y extraordinariamente cada vez que lo requiera con el fin de verificar el cumplimiento de las tareas asignadas, incluir el cronograma en la programación general de los demás comités establecidos en la Institución.</w:t>
      </w:r>
    </w:p>
    <w:p w14:paraId="2AA634AD" w14:textId="77777777" w:rsidR="00B448E4" w:rsidRPr="005162CC" w:rsidRDefault="00B448E4" w:rsidP="00B448E4">
      <w:pPr>
        <w:ind w:left="567" w:right="-1"/>
        <w:jc w:val="both"/>
        <w:rPr>
          <w:rFonts w:eastAsia="Times New Roman"/>
          <w:lang w:bidi="ar-SA"/>
        </w:rPr>
      </w:pPr>
    </w:p>
    <w:p w14:paraId="2D303B58" w14:textId="77777777" w:rsidR="003C1098" w:rsidRDefault="003C1098" w:rsidP="00B448E4">
      <w:pPr>
        <w:ind w:left="567" w:right="-1"/>
        <w:jc w:val="both"/>
        <w:rPr>
          <w:rFonts w:eastAsia="Times New Roman"/>
          <w:lang w:bidi="ar-SA"/>
        </w:rPr>
      </w:pPr>
      <w:r w:rsidRPr="005162CC">
        <w:rPr>
          <w:rFonts w:eastAsia="Times New Roman"/>
          <w:lang w:bidi="ar-SA"/>
        </w:rPr>
        <w:t>Llevar actas consecutivas de cada reunión, mantenerlas en un archivo para tal fin y velar por su custodia e incluir en el Plan de mejoramiento institucional las acciones derivadas de sus reuniones para que sean priorizadas.</w:t>
      </w:r>
    </w:p>
    <w:p w14:paraId="22C2EA60" w14:textId="77777777" w:rsidR="00B448E4" w:rsidRPr="005162CC" w:rsidRDefault="00B448E4" w:rsidP="00B448E4">
      <w:pPr>
        <w:ind w:left="567" w:right="-1"/>
        <w:jc w:val="both"/>
        <w:rPr>
          <w:rFonts w:eastAsia="Times New Roman"/>
          <w:lang w:bidi="ar-SA"/>
        </w:rPr>
      </w:pPr>
    </w:p>
    <w:p w14:paraId="2E615E5C" w14:textId="77777777" w:rsidR="003C1098" w:rsidRPr="005162CC" w:rsidRDefault="003C1098" w:rsidP="00B448E4">
      <w:pPr>
        <w:ind w:left="567" w:right="-1"/>
        <w:jc w:val="both"/>
        <w:rPr>
          <w:rFonts w:eastAsia="Times New Roman"/>
          <w:lang w:bidi="ar-SA"/>
        </w:rPr>
      </w:pPr>
      <w:r w:rsidRPr="005162CC">
        <w:rPr>
          <w:rFonts w:eastAsia="Times New Roman"/>
          <w:lang w:bidi="ar-SA"/>
        </w:rPr>
        <w:t>Verificar la inclusión de la estrategia IAMII dentro del Plan de Gestión Institucional con el fin de garantizar su implementación y sostenibilidad.</w:t>
      </w:r>
    </w:p>
    <w:p w14:paraId="686DBC85" w14:textId="77777777" w:rsidR="003C1098" w:rsidRPr="005162CC" w:rsidRDefault="003C1098" w:rsidP="00B448E4">
      <w:pPr>
        <w:ind w:left="567" w:right="-1"/>
        <w:jc w:val="both"/>
        <w:rPr>
          <w:rFonts w:eastAsia="Times New Roman"/>
          <w:lang w:bidi="ar-SA"/>
        </w:rPr>
      </w:pPr>
      <w:r w:rsidRPr="005162CC">
        <w:rPr>
          <w:rFonts w:eastAsia="Times New Roman"/>
          <w:lang w:bidi="ar-SA"/>
        </w:rPr>
        <w:t>Facilitar el proceso de Implementación de la Estrategia IAMII y velar por su sostenibilidad en la IPS.</w:t>
      </w:r>
    </w:p>
    <w:p w14:paraId="54E636FF" w14:textId="77777777" w:rsidR="003C1098" w:rsidRPr="005162CC" w:rsidRDefault="003C1098" w:rsidP="00B448E4">
      <w:pPr>
        <w:ind w:left="567" w:right="-1"/>
        <w:jc w:val="both"/>
        <w:rPr>
          <w:rFonts w:eastAsia="Times New Roman"/>
          <w:lang w:bidi="ar-SA"/>
        </w:rPr>
      </w:pPr>
      <w:r w:rsidRPr="005162CC">
        <w:rPr>
          <w:rFonts w:eastAsia="Times New Roman"/>
          <w:lang w:bidi="ar-SA"/>
        </w:rPr>
        <w:t>Monitorear el cumplimiento de las políticas y normas que sobre la Estrategia IAMII han sido fijadas para la IPS incluyendo las disposiciones del decreto 1396, 1397 de 1992 o la normatividad que los sustituya o actualice.</w:t>
      </w:r>
    </w:p>
    <w:p w14:paraId="1ED8B812" w14:textId="11D490C7" w:rsidR="003C1098" w:rsidRDefault="003C1098" w:rsidP="00B448E4">
      <w:pPr>
        <w:ind w:left="567" w:right="-1"/>
        <w:jc w:val="both"/>
        <w:rPr>
          <w:rFonts w:eastAsia="Times New Roman"/>
          <w:lang w:bidi="ar-SA"/>
        </w:rPr>
      </w:pPr>
      <w:r w:rsidRPr="005162CC">
        <w:rPr>
          <w:rFonts w:eastAsia="Times New Roman"/>
          <w:lang w:bidi="ar-SA"/>
        </w:rPr>
        <w:t>Promover la calidad de la atención materna e infantil a fin de hacer efectivos los derechos de las madres</w:t>
      </w:r>
      <w:r w:rsidR="007F65F1">
        <w:rPr>
          <w:rFonts w:eastAsia="Times New Roman"/>
          <w:lang w:bidi="ar-SA"/>
        </w:rPr>
        <w:t xml:space="preserve">, las niñas y los niños en la </w:t>
      </w:r>
      <w:r w:rsidRPr="005162CC">
        <w:rPr>
          <w:rFonts w:eastAsia="Times New Roman"/>
          <w:lang w:bidi="ar-SA"/>
        </w:rPr>
        <w:t>IPS</w:t>
      </w:r>
      <w:r w:rsidR="00B448E4">
        <w:rPr>
          <w:rFonts w:eastAsia="Times New Roman"/>
          <w:lang w:bidi="ar-SA"/>
        </w:rPr>
        <w:t>.</w:t>
      </w:r>
    </w:p>
    <w:p w14:paraId="1A06CC33" w14:textId="77777777" w:rsidR="00B448E4" w:rsidRPr="005162CC" w:rsidRDefault="00B448E4" w:rsidP="00B448E4">
      <w:pPr>
        <w:ind w:left="567" w:right="-1"/>
        <w:jc w:val="both"/>
        <w:rPr>
          <w:rFonts w:eastAsia="Times New Roman"/>
          <w:lang w:bidi="ar-SA"/>
        </w:rPr>
      </w:pPr>
    </w:p>
    <w:p w14:paraId="7B1A3F6F" w14:textId="323E2137" w:rsidR="003C1098" w:rsidRPr="005162CC" w:rsidRDefault="003C1098" w:rsidP="00B448E4">
      <w:pPr>
        <w:ind w:left="567" w:right="-1"/>
        <w:jc w:val="both"/>
        <w:rPr>
          <w:rFonts w:eastAsia="Times New Roman"/>
          <w:lang w:bidi="ar-SA"/>
        </w:rPr>
      </w:pPr>
      <w:r w:rsidRPr="005162CC">
        <w:rPr>
          <w:rFonts w:eastAsia="Times New Roman"/>
          <w:lang w:bidi="ar-SA"/>
        </w:rPr>
        <w:t>Articular las acciones con otras estrategias, programas e iniciativas como Maternidad Sal</w:t>
      </w:r>
      <w:r w:rsidR="007F65F1">
        <w:rPr>
          <w:rFonts w:eastAsia="Times New Roman"/>
          <w:lang w:bidi="ar-SA"/>
        </w:rPr>
        <w:t>udable, Lactancia Materna, Sala</w:t>
      </w:r>
      <w:r w:rsidRPr="005162CC">
        <w:rPr>
          <w:rFonts w:eastAsia="Times New Roman"/>
          <w:lang w:bidi="ar-SA"/>
        </w:rPr>
        <w:t xml:space="preserve"> Amigas</w:t>
      </w:r>
      <w:r w:rsidR="007F65F1">
        <w:rPr>
          <w:rFonts w:eastAsia="Times New Roman"/>
          <w:lang w:bidi="ar-SA"/>
        </w:rPr>
        <w:t xml:space="preserve"> de la lactancia materna, Banco</w:t>
      </w:r>
      <w:r w:rsidRPr="005162CC">
        <w:rPr>
          <w:rFonts w:eastAsia="Times New Roman"/>
          <w:lang w:bidi="ar-SA"/>
        </w:rPr>
        <w:t xml:space="preserve"> de leche Humana, Estrategias Amigables, Planificación Familiar, Vacunación, Control de Crecimiento y Desarrollo, Programa Madre Canguro, Salud Oral, Prevención de VIH, Atención Integrada a las  Enfermedades Prevalentes en la Infancia AIEPI y Hospitales verdes y Saludables, entre otras.</w:t>
      </w:r>
    </w:p>
    <w:p w14:paraId="39008EAB" w14:textId="148CF893" w:rsidR="003C1098" w:rsidRDefault="003C1098" w:rsidP="00B448E4">
      <w:pPr>
        <w:ind w:left="567" w:right="-1"/>
        <w:jc w:val="both"/>
        <w:rPr>
          <w:rFonts w:eastAsia="Times New Roman"/>
          <w:lang w:bidi="ar-SA"/>
        </w:rPr>
      </w:pPr>
      <w:r w:rsidRPr="005162CC">
        <w:rPr>
          <w:rFonts w:eastAsia="Times New Roman"/>
          <w:lang w:bidi="ar-SA"/>
        </w:rPr>
        <w:t>Cumplir con una función educativa, que implica discutir y analizar artículos científicos y otros documentos relacionados, con la IAMII, que contribuyan no sólo a actualizar el personal, sino a mejorar las prácticas profesionales relacionadas con la calidad de la atención que se presta a la madre y al niño o niña.</w:t>
      </w:r>
    </w:p>
    <w:p w14:paraId="062D7C50" w14:textId="77777777" w:rsidR="00B448E4" w:rsidRPr="005162CC" w:rsidRDefault="00B448E4" w:rsidP="00B448E4">
      <w:pPr>
        <w:ind w:left="567" w:right="-1"/>
        <w:jc w:val="both"/>
        <w:rPr>
          <w:rFonts w:eastAsia="Times New Roman"/>
          <w:lang w:bidi="ar-SA"/>
        </w:rPr>
      </w:pPr>
    </w:p>
    <w:p w14:paraId="6F10BE11" w14:textId="7F28DEB7" w:rsidR="00A012FD" w:rsidRDefault="003C1098" w:rsidP="00B448E4">
      <w:pPr>
        <w:ind w:left="567" w:right="-1"/>
        <w:jc w:val="both"/>
        <w:rPr>
          <w:rFonts w:eastAsia="Times New Roman"/>
          <w:lang w:bidi="ar-SA"/>
        </w:rPr>
      </w:pPr>
      <w:r w:rsidRPr="00A012FD">
        <w:rPr>
          <w:rFonts w:eastAsia="Times New Roman"/>
          <w:lang w:bidi="ar-SA"/>
        </w:rPr>
        <w:t>Favorecer la investigación que permita enriquecer la práctica científica y mostrar resultados sobre los cambios y beneficios logrados a través de la puesta en marcha de la Estrategia IAMII y la práctica de la lactancia materna. Participar en actividades académicas y de investigación que se adelanten.</w:t>
      </w:r>
    </w:p>
    <w:p w14:paraId="4A1C6567" w14:textId="771801FA" w:rsidR="003C1098" w:rsidRPr="00A012FD" w:rsidRDefault="003C1098" w:rsidP="00B448E4">
      <w:pPr>
        <w:ind w:left="567" w:right="-1"/>
        <w:jc w:val="both"/>
        <w:rPr>
          <w:rFonts w:eastAsia="Times New Roman"/>
          <w:lang w:bidi="ar-SA"/>
        </w:rPr>
      </w:pPr>
      <w:r w:rsidRPr="00A012FD">
        <w:rPr>
          <w:rFonts w:eastAsia="Times New Roman"/>
          <w:lang w:bidi="ar-SA"/>
        </w:rPr>
        <w:t>Realizar actividad docente-servicio en la medida que todos los miembros del Comité serán capacitados en los pilares, lineamientos y operación de la IAMII.</w:t>
      </w:r>
    </w:p>
    <w:p w14:paraId="27CD9622" w14:textId="4A489D22" w:rsidR="003C1098" w:rsidRDefault="003C1098" w:rsidP="00B448E4">
      <w:pPr>
        <w:ind w:left="567" w:right="-1"/>
        <w:jc w:val="both"/>
        <w:rPr>
          <w:rFonts w:eastAsia="Times New Roman"/>
          <w:lang w:bidi="ar-SA"/>
        </w:rPr>
      </w:pPr>
      <w:r w:rsidRPr="00A012FD">
        <w:rPr>
          <w:rFonts w:eastAsia="Times New Roman"/>
          <w:lang w:bidi="ar-SA"/>
        </w:rPr>
        <w:t>Diseñar y coordinar con la Dirección de Talento Humano de la IPS, la ejecución del plan de capacitación en IAMII así:</w:t>
      </w:r>
    </w:p>
    <w:p w14:paraId="6BDF0863" w14:textId="77777777" w:rsidR="00294A4A" w:rsidRPr="00A012FD" w:rsidRDefault="00294A4A" w:rsidP="00B448E4">
      <w:pPr>
        <w:ind w:left="567" w:right="-1"/>
        <w:jc w:val="both"/>
        <w:rPr>
          <w:rFonts w:eastAsia="Times New Roman"/>
          <w:lang w:bidi="ar-SA"/>
        </w:rPr>
      </w:pPr>
    </w:p>
    <w:p w14:paraId="150570F1" w14:textId="5DF4FEFA" w:rsidR="003C1098" w:rsidRPr="005162CC" w:rsidRDefault="003C1098" w:rsidP="00B448E4">
      <w:pPr>
        <w:ind w:left="567" w:right="-1"/>
        <w:jc w:val="both"/>
        <w:rPr>
          <w:lang w:bidi="ar-SA"/>
        </w:rPr>
      </w:pPr>
      <w:r w:rsidRPr="005162CC">
        <w:rPr>
          <w:lang w:bidi="ar-SA"/>
        </w:rPr>
        <w:t>Para los colaboradores nuevos el  programa de inducción</w:t>
      </w:r>
    </w:p>
    <w:p w14:paraId="0CCA982F" w14:textId="77777777" w:rsidR="003C1098" w:rsidRPr="005162CC" w:rsidRDefault="007F65F1" w:rsidP="00B448E4">
      <w:pPr>
        <w:ind w:left="567" w:right="-1"/>
        <w:jc w:val="both"/>
        <w:rPr>
          <w:lang w:bidi="ar-SA"/>
        </w:rPr>
      </w:pPr>
      <w:r>
        <w:rPr>
          <w:lang w:bidi="ar-SA"/>
        </w:rPr>
        <w:t xml:space="preserve">Para </w:t>
      </w:r>
      <w:r w:rsidR="003C1098" w:rsidRPr="005162CC">
        <w:rPr>
          <w:lang w:bidi="ar-SA"/>
        </w:rPr>
        <w:t>los colaboradores de las áreas administrativas y de logística los programas de información</w:t>
      </w:r>
    </w:p>
    <w:p w14:paraId="533CF341" w14:textId="77777777" w:rsidR="003C1098" w:rsidRPr="005162CC" w:rsidRDefault="003C1098" w:rsidP="00B448E4">
      <w:pPr>
        <w:ind w:left="567" w:right="-1"/>
        <w:jc w:val="both"/>
        <w:rPr>
          <w:lang w:bidi="ar-SA"/>
        </w:rPr>
      </w:pPr>
      <w:r w:rsidRPr="005162CC">
        <w:rPr>
          <w:lang w:bidi="ar-SA"/>
        </w:rPr>
        <w:t>Para los colaboradores del área asistencial los programas de capacitación y actualización</w:t>
      </w:r>
    </w:p>
    <w:p w14:paraId="644CD695" w14:textId="1AE69743" w:rsidR="003D6BED" w:rsidRPr="005162CC" w:rsidRDefault="003C1098" w:rsidP="00B448E4">
      <w:pPr>
        <w:ind w:left="567" w:right="-1"/>
        <w:jc w:val="both"/>
        <w:rPr>
          <w:lang w:bidi="ar-SA"/>
        </w:rPr>
      </w:pPr>
      <w:r w:rsidRPr="005162CC">
        <w:rPr>
          <w:lang w:bidi="ar-SA"/>
        </w:rPr>
        <w:t>Para las gestantes, puérperas, parejas  y sus familias, usuarios del control prenatal y/o parto y cirugía, las madres y padres de los niños y niñas atendidos en las área ambulatorias y hospitalarias   los programas de educación</w:t>
      </w:r>
    </w:p>
    <w:p w14:paraId="72D10764" w14:textId="77777777" w:rsidR="003C1098" w:rsidRPr="005162CC" w:rsidRDefault="003C1098" w:rsidP="00B448E4">
      <w:pPr>
        <w:ind w:left="567" w:right="-1"/>
        <w:jc w:val="both"/>
        <w:rPr>
          <w:lang w:bidi="ar-SA"/>
        </w:rPr>
      </w:pPr>
      <w:r w:rsidRPr="005162CC">
        <w:rPr>
          <w:lang w:bidi="ar-SA"/>
        </w:rPr>
        <w:t>Para los grupos de apoyo tanto institucionales como comunitarios los programas de educación.</w:t>
      </w:r>
    </w:p>
    <w:p w14:paraId="58156B6E" w14:textId="77777777" w:rsidR="003C1098" w:rsidRPr="005162CC" w:rsidRDefault="003C1098" w:rsidP="00B448E4">
      <w:pPr>
        <w:ind w:left="567" w:right="-1"/>
        <w:jc w:val="both"/>
        <w:rPr>
          <w:lang w:bidi="ar-SA"/>
        </w:rPr>
      </w:pPr>
    </w:p>
    <w:p w14:paraId="48C74E93" w14:textId="1B45A209" w:rsidR="003C1098" w:rsidRPr="005162CC" w:rsidRDefault="003C1098" w:rsidP="00B448E4">
      <w:pPr>
        <w:ind w:left="567" w:right="-1"/>
        <w:jc w:val="both"/>
        <w:rPr>
          <w:rFonts w:eastAsia="Times New Roman"/>
          <w:lang w:bidi="ar-SA"/>
        </w:rPr>
      </w:pPr>
      <w:r w:rsidRPr="005162CC">
        <w:rPr>
          <w:rFonts w:eastAsia="Times New Roman"/>
          <w:lang w:bidi="ar-SA"/>
        </w:rPr>
        <w:t>Adoptar la Estrategia como un proceso gerencial, y desarrollar una acción administrativa, orientada al mejoramiento de la calidad de la atención, reducción de costos administrativos, mejoramiento del sistema de información, capacitación de todo el personal, buscando favorecer actitudes y prácticas que estimulen el acercamiento de los usuarios y las usuarias a la IPS</w:t>
      </w:r>
      <w:r w:rsidR="007F65F1">
        <w:rPr>
          <w:rFonts w:eastAsia="Times New Roman"/>
          <w:lang w:bidi="ar-SA"/>
        </w:rPr>
        <w:t>.</w:t>
      </w:r>
    </w:p>
    <w:p w14:paraId="211E41A9" w14:textId="5965EBB0" w:rsidR="003C1098" w:rsidRPr="005162CC" w:rsidRDefault="003C1098" w:rsidP="00B448E4">
      <w:pPr>
        <w:ind w:left="567" w:right="-1"/>
        <w:jc w:val="both"/>
        <w:rPr>
          <w:rFonts w:eastAsia="Times New Roman"/>
          <w:lang w:bidi="ar-SA"/>
        </w:rPr>
      </w:pPr>
      <w:r w:rsidRPr="005162CC">
        <w:rPr>
          <w:rFonts w:eastAsia="Times New Roman"/>
          <w:lang w:bidi="ar-SA"/>
        </w:rPr>
        <w:t>Diseñar, producir y divulgar material educativo dirigido al personal de salud, a las mujeres, los hombres y la comunidad en general que asisten a los servicios prestados por la IPS de forma que les permita la reflexión sobre aspectos como derechos de la mujer y los niños y niñas, el rol del padre y la familia en la crianza de los hijos e hijas y la importancia de la alimentación y nutrición adecuadas durante la primera infancia, incluyendo la lactancia materna.</w:t>
      </w:r>
    </w:p>
    <w:p w14:paraId="20C9A539" w14:textId="360FB686" w:rsidR="003C1098" w:rsidRDefault="003C1098" w:rsidP="00B448E4">
      <w:pPr>
        <w:ind w:left="567" w:right="-1"/>
        <w:jc w:val="both"/>
        <w:rPr>
          <w:rFonts w:eastAsia="Times New Roman"/>
          <w:lang w:bidi="ar-SA"/>
        </w:rPr>
      </w:pPr>
      <w:r w:rsidRPr="005162CC">
        <w:rPr>
          <w:rFonts w:eastAsia="Times New Roman"/>
          <w:lang w:bidi="ar-SA"/>
        </w:rPr>
        <w:t>Buscar la integración de los servicios prestados en la IPS de forma tal que en todos se promuevan las practicas saludables en nutrición y salud materna e infantil, incluyendo la alimentación adecuada y la práctica de la lactancia materna.</w:t>
      </w:r>
    </w:p>
    <w:p w14:paraId="1C533069" w14:textId="77777777" w:rsidR="00B448E4" w:rsidRPr="005162CC" w:rsidRDefault="00B448E4" w:rsidP="00B448E4">
      <w:pPr>
        <w:ind w:left="567" w:right="-1"/>
        <w:jc w:val="both"/>
        <w:rPr>
          <w:rFonts w:eastAsia="Times New Roman"/>
          <w:lang w:bidi="ar-SA"/>
        </w:rPr>
      </w:pPr>
    </w:p>
    <w:p w14:paraId="72D4315A" w14:textId="77777777" w:rsidR="003C1098" w:rsidRPr="005162CC" w:rsidRDefault="003C1098" w:rsidP="00B448E4">
      <w:pPr>
        <w:ind w:left="567" w:right="-1"/>
        <w:jc w:val="both"/>
        <w:rPr>
          <w:rFonts w:eastAsia="Times New Roman"/>
          <w:lang w:bidi="ar-SA"/>
        </w:rPr>
      </w:pPr>
      <w:r w:rsidRPr="005162CC">
        <w:rPr>
          <w:rFonts w:eastAsia="Times New Roman"/>
          <w:lang w:bidi="ar-SA"/>
        </w:rPr>
        <w:t>Diseñar e implementar el procedimiento para hacer seguimiento y registrar institucionalmente el tipo de alimentación recibida por los niños y niñas atendidos en los diferentes servicios de la IPS, haciendo énfasis especial en la consulta de pediatría y neonatología.</w:t>
      </w:r>
    </w:p>
    <w:p w14:paraId="51764BFF" w14:textId="77777777" w:rsidR="003C1098" w:rsidRPr="005162CC" w:rsidRDefault="003C1098" w:rsidP="00B448E4">
      <w:pPr>
        <w:ind w:left="567" w:right="-1"/>
        <w:jc w:val="both"/>
        <w:rPr>
          <w:rFonts w:eastAsia="Times New Roman"/>
          <w:lang w:bidi="ar-SA"/>
        </w:rPr>
      </w:pPr>
      <w:r w:rsidRPr="005162CC">
        <w:rPr>
          <w:rFonts w:eastAsia="Times New Roman"/>
          <w:lang w:bidi="ar-SA"/>
        </w:rPr>
        <w:t>Verificar, en los diferentes servicios de la IPS el estricto cumplimiento la norma nacional que reglamenta la comercialización de alimentos para lactantes, niñas y niños pequeños.</w:t>
      </w:r>
    </w:p>
    <w:p w14:paraId="424E4AAE" w14:textId="77777777" w:rsidR="003C1098" w:rsidRDefault="003C1098" w:rsidP="00B448E4">
      <w:pPr>
        <w:ind w:left="567" w:right="-1"/>
        <w:jc w:val="both"/>
        <w:rPr>
          <w:rFonts w:eastAsia="Times New Roman"/>
          <w:lang w:bidi="ar-SA"/>
        </w:rPr>
      </w:pPr>
      <w:r w:rsidRPr="005162CC">
        <w:rPr>
          <w:rFonts w:eastAsia="Times New Roman"/>
          <w:lang w:bidi="ar-SA"/>
        </w:rPr>
        <w:t>Revisar periódicamente el grado de implementación de la Estrategia IAMII en la IPS a través del formulario de auto apreciación y diseñar el plan de mejoramiento requerido, para lograr en primera instancia la implementación y posteriormente el sostenimiento como una Institución Amiga de la Mujer y la Infancia.</w:t>
      </w:r>
    </w:p>
    <w:p w14:paraId="3E74ED68" w14:textId="77777777" w:rsidR="00B448E4" w:rsidRPr="005162CC" w:rsidRDefault="00B448E4" w:rsidP="00B448E4">
      <w:pPr>
        <w:ind w:left="567" w:right="-1"/>
        <w:jc w:val="both"/>
        <w:rPr>
          <w:rFonts w:eastAsia="Times New Roman"/>
          <w:lang w:bidi="ar-SA"/>
        </w:rPr>
      </w:pPr>
    </w:p>
    <w:p w14:paraId="5093D545" w14:textId="13DA08A0" w:rsidR="003C1098" w:rsidRDefault="003C1098" w:rsidP="00B448E4">
      <w:pPr>
        <w:ind w:left="567" w:right="-1"/>
        <w:jc w:val="both"/>
        <w:rPr>
          <w:rFonts w:eastAsia="Times New Roman"/>
          <w:lang w:bidi="ar-SA"/>
        </w:rPr>
      </w:pPr>
      <w:r w:rsidRPr="005162CC">
        <w:rPr>
          <w:rFonts w:eastAsia="Times New Roman"/>
          <w:lang w:bidi="ar-SA"/>
        </w:rPr>
        <w:t>Realizar en los diferentes servicios de la IPS, acciones de acompañamiento y seguimiento durante la prestación de los servicios de los diferentes tópicos descritos en los 10 pasos para la implementación de la IAMII y cuando fuere necesario plantear y realizar acciones para mejorar o fortalecer las situaciones observadas.</w:t>
      </w:r>
    </w:p>
    <w:p w14:paraId="26C490A4" w14:textId="77777777" w:rsidR="00B448E4" w:rsidRPr="005162CC" w:rsidRDefault="00B448E4" w:rsidP="00B448E4">
      <w:pPr>
        <w:ind w:left="567" w:right="-1"/>
        <w:jc w:val="both"/>
        <w:rPr>
          <w:rFonts w:eastAsia="Times New Roman"/>
          <w:lang w:bidi="ar-SA"/>
        </w:rPr>
      </w:pPr>
    </w:p>
    <w:p w14:paraId="52698CA9" w14:textId="77777777" w:rsidR="003C1098" w:rsidRPr="005162CC" w:rsidRDefault="003C1098" w:rsidP="00B448E4">
      <w:pPr>
        <w:ind w:left="567" w:right="-1"/>
        <w:jc w:val="both"/>
        <w:rPr>
          <w:rFonts w:eastAsia="Times New Roman"/>
          <w:lang w:bidi="ar-SA"/>
        </w:rPr>
      </w:pPr>
      <w:r w:rsidRPr="005162CC">
        <w:rPr>
          <w:rFonts w:eastAsia="Times New Roman"/>
          <w:lang w:bidi="ar-SA"/>
        </w:rPr>
        <w:t>Realizar el análisis trimestral de los Datos Generales de la Institución para determinar el avance, consolidación y sostenimiento del proceso de implementación de la IAMII en términos de los indicadores de salud de la población materna e infantil atendida en la IPS.</w:t>
      </w:r>
    </w:p>
    <w:p w14:paraId="36460C02" w14:textId="77777777" w:rsidR="003C1098" w:rsidRPr="005162CC" w:rsidRDefault="003C1098" w:rsidP="00B448E4">
      <w:pPr>
        <w:ind w:left="567" w:right="-1"/>
        <w:jc w:val="both"/>
        <w:rPr>
          <w:rFonts w:eastAsia="Times New Roman"/>
          <w:lang w:bidi="ar-SA"/>
        </w:rPr>
      </w:pPr>
      <w:r w:rsidRPr="005162CC">
        <w:rPr>
          <w:rFonts w:eastAsia="Times New Roman"/>
          <w:lang w:bidi="ar-SA"/>
        </w:rPr>
        <w:t>Realizar la pre evaluación, cuando por lo menos ocho pasos de los diez se encuentren por encima del 80% de cumplimiento, después de aplicar la auto apreciación.</w:t>
      </w:r>
    </w:p>
    <w:p w14:paraId="38476FAF" w14:textId="77777777" w:rsidR="003C1098" w:rsidRPr="005162CC" w:rsidRDefault="003C1098" w:rsidP="00B448E4">
      <w:pPr>
        <w:ind w:left="567" w:right="-1"/>
        <w:jc w:val="both"/>
        <w:rPr>
          <w:rFonts w:eastAsia="Times New Roman"/>
          <w:lang w:bidi="ar-SA"/>
        </w:rPr>
      </w:pPr>
      <w:r w:rsidRPr="005162CC">
        <w:rPr>
          <w:rFonts w:eastAsia="Times New Roman"/>
          <w:lang w:bidi="ar-SA"/>
        </w:rPr>
        <w:t>Solicitar la evaluación externa para la institución con el fin de ser acreditada como tal y posteriormente, cada tres años y programar la visita de reconocimiento correspondiente.</w:t>
      </w:r>
    </w:p>
    <w:p w14:paraId="279466F1" w14:textId="77777777" w:rsidR="003C1098" w:rsidRPr="005162CC" w:rsidRDefault="003C1098" w:rsidP="00B448E4">
      <w:pPr>
        <w:ind w:left="567" w:right="-1"/>
        <w:jc w:val="both"/>
        <w:rPr>
          <w:rFonts w:eastAsia="Times New Roman"/>
          <w:lang w:bidi="ar-SA"/>
        </w:rPr>
      </w:pPr>
    </w:p>
    <w:p w14:paraId="048A3D19" w14:textId="77777777" w:rsidR="003C1098" w:rsidRPr="005162CC" w:rsidRDefault="003C1098" w:rsidP="00B448E4">
      <w:pPr>
        <w:ind w:left="567" w:right="-1"/>
        <w:jc w:val="both"/>
        <w:rPr>
          <w:rFonts w:eastAsia="Times New Roman"/>
          <w:b/>
          <w:bCs/>
          <w:lang w:bidi="ar-SA"/>
        </w:rPr>
      </w:pPr>
      <w:r w:rsidRPr="005162CC">
        <w:rPr>
          <w:rFonts w:eastAsia="Times New Roman"/>
          <w:b/>
          <w:bCs/>
          <w:lang w:bidi="ar-SA"/>
        </w:rPr>
        <w:t>ARTICULO SEGUNDO.- Capacitar a todo el personal que atiende la población materna e infantil, de tal forma que esté en condiciones de poner en práctica la política IAMII institucional de salud y nutrición en favor de la mujer y la infancia.</w:t>
      </w:r>
    </w:p>
    <w:p w14:paraId="46568BD3" w14:textId="77777777" w:rsidR="003C1098" w:rsidRPr="005162CC" w:rsidRDefault="003C1098" w:rsidP="00B448E4">
      <w:pPr>
        <w:ind w:left="567" w:right="-1"/>
        <w:jc w:val="both"/>
        <w:rPr>
          <w:rFonts w:eastAsia="Times New Roman"/>
          <w:lang w:bidi="ar-SA"/>
        </w:rPr>
      </w:pPr>
    </w:p>
    <w:p w14:paraId="013EE9C9"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659B661C" w14:textId="77777777" w:rsidR="003C1098" w:rsidRPr="005162CC" w:rsidRDefault="003C1098" w:rsidP="00B448E4">
      <w:pPr>
        <w:ind w:left="567" w:right="-1"/>
        <w:jc w:val="both"/>
        <w:rPr>
          <w:rFonts w:eastAsia="Times New Roman"/>
          <w:lang w:bidi="ar-SA"/>
        </w:rPr>
      </w:pPr>
    </w:p>
    <w:p w14:paraId="15A932D1" w14:textId="77777777" w:rsidR="003C1098" w:rsidRDefault="003C1098" w:rsidP="00B448E4">
      <w:pPr>
        <w:ind w:left="567" w:right="-1"/>
        <w:jc w:val="both"/>
        <w:rPr>
          <w:rFonts w:eastAsia="Times New Roman"/>
          <w:lang w:bidi="ar-SA"/>
        </w:rPr>
      </w:pPr>
      <w:r w:rsidRPr="005162CC">
        <w:rPr>
          <w:rFonts w:eastAsia="Times New Roman"/>
          <w:lang w:bidi="ar-SA"/>
        </w:rPr>
        <w:t>Diseñar un Plan de Capacitación de la Estrategia IAMII con sus programas de inducción, información, capacitación y educación en salud y nutrición materna e infantil, que incluyan actualizaciones periódicas. Este Plan se diseñará basándose en el diagnostico institucional y será construido en detalle con su respectivo cronograma.</w:t>
      </w:r>
    </w:p>
    <w:p w14:paraId="00107705" w14:textId="77777777" w:rsidR="00B448E4" w:rsidRDefault="00B448E4" w:rsidP="00B448E4">
      <w:pPr>
        <w:ind w:left="567" w:right="-1"/>
        <w:jc w:val="both"/>
        <w:rPr>
          <w:rFonts w:eastAsia="Times New Roman"/>
          <w:lang w:bidi="ar-SA"/>
        </w:rPr>
      </w:pPr>
    </w:p>
    <w:p w14:paraId="66D441FE" w14:textId="77777777" w:rsidR="00294A4A" w:rsidRPr="005162CC" w:rsidRDefault="00294A4A" w:rsidP="00B448E4">
      <w:pPr>
        <w:ind w:left="567" w:right="-1"/>
        <w:jc w:val="both"/>
        <w:rPr>
          <w:rFonts w:eastAsia="Times New Roman"/>
          <w:lang w:bidi="ar-SA"/>
        </w:rPr>
      </w:pPr>
    </w:p>
    <w:p w14:paraId="170F376C" w14:textId="77777777" w:rsidR="003C1098" w:rsidRDefault="003C1098" w:rsidP="00B448E4">
      <w:pPr>
        <w:ind w:left="567" w:right="-1"/>
        <w:jc w:val="both"/>
        <w:rPr>
          <w:rFonts w:eastAsia="Times New Roman"/>
          <w:lang w:bidi="ar-SA"/>
        </w:rPr>
      </w:pPr>
      <w:r w:rsidRPr="005162CC">
        <w:rPr>
          <w:rFonts w:eastAsia="Times New Roman"/>
          <w:lang w:bidi="ar-SA"/>
        </w:rPr>
        <w:t>Desarrollar el Plan de Capacitación. Incluyendo como parte de la metodología las técnicas de consejería.</w:t>
      </w:r>
    </w:p>
    <w:p w14:paraId="5DED9F98" w14:textId="77777777" w:rsidR="00B448E4" w:rsidRPr="005162CC" w:rsidRDefault="00B448E4" w:rsidP="00B448E4">
      <w:pPr>
        <w:ind w:left="567" w:right="-1"/>
        <w:jc w:val="both"/>
        <w:rPr>
          <w:rFonts w:eastAsia="Times New Roman"/>
          <w:lang w:bidi="ar-SA"/>
        </w:rPr>
      </w:pPr>
    </w:p>
    <w:p w14:paraId="3DCDE641" w14:textId="77777777" w:rsidR="003C1098" w:rsidRPr="005162CC" w:rsidRDefault="003C1098" w:rsidP="00B448E4">
      <w:pPr>
        <w:ind w:left="567" w:right="-1"/>
        <w:jc w:val="both"/>
        <w:rPr>
          <w:rFonts w:eastAsia="Times New Roman"/>
          <w:lang w:bidi="ar-SA"/>
        </w:rPr>
      </w:pPr>
      <w:r w:rsidRPr="005162CC">
        <w:rPr>
          <w:rFonts w:eastAsia="Times New Roman"/>
          <w:lang w:bidi="ar-SA"/>
        </w:rPr>
        <w:t>Garantizar, la asistencia de todos los colaboradores de la Institución (dependiendo de sus funciones) a cada uno de los programas de capac</w:t>
      </w:r>
      <w:r w:rsidR="007F65F1">
        <w:rPr>
          <w:rFonts w:eastAsia="Times New Roman"/>
          <w:lang w:bidi="ar-SA"/>
        </w:rPr>
        <w:t xml:space="preserve">itación programados y documentar y registrar </w:t>
      </w:r>
      <w:r w:rsidRPr="005162CC">
        <w:rPr>
          <w:rFonts w:eastAsia="Times New Roman"/>
          <w:lang w:bidi="ar-SA"/>
        </w:rPr>
        <w:t xml:space="preserve"> la participación en el proceso de formación.</w:t>
      </w:r>
    </w:p>
    <w:p w14:paraId="1F07120C" w14:textId="2E89A2B7" w:rsidR="003C1098" w:rsidRPr="005162CC" w:rsidRDefault="003C1098" w:rsidP="00B448E4">
      <w:pPr>
        <w:ind w:left="567" w:right="-1"/>
        <w:jc w:val="both"/>
        <w:rPr>
          <w:rFonts w:eastAsia="Times New Roman"/>
          <w:lang w:bidi="ar-SA"/>
        </w:rPr>
      </w:pPr>
      <w:r w:rsidRPr="005162CC">
        <w:rPr>
          <w:rFonts w:eastAsia="Times New Roman"/>
          <w:lang w:bidi="ar-SA"/>
        </w:rPr>
        <w:t>Realizar capacitación sobre IAMII a los nuevos colaboradores en los primeros meses siguientes a su vinculación con la Institución.</w:t>
      </w:r>
    </w:p>
    <w:p w14:paraId="6D4C264E" w14:textId="77777777" w:rsidR="003C1098" w:rsidRDefault="003C1098" w:rsidP="00B448E4">
      <w:pPr>
        <w:ind w:left="567" w:right="-1"/>
        <w:jc w:val="both"/>
        <w:rPr>
          <w:rFonts w:eastAsia="Times New Roman"/>
          <w:lang w:bidi="ar-SA"/>
        </w:rPr>
      </w:pPr>
      <w:r w:rsidRPr="005162CC">
        <w:rPr>
          <w:rFonts w:eastAsia="Times New Roman"/>
          <w:lang w:bidi="ar-SA"/>
        </w:rPr>
        <w:t>Programar actualizaciones periódicas sobre temas relacionados con salud y nutrición materna e infantil.</w:t>
      </w:r>
    </w:p>
    <w:p w14:paraId="12B2A468" w14:textId="77777777" w:rsidR="00B448E4" w:rsidRPr="005162CC" w:rsidRDefault="00B448E4" w:rsidP="00B448E4">
      <w:pPr>
        <w:ind w:left="567" w:right="-1"/>
        <w:jc w:val="both"/>
        <w:rPr>
          <w:rFonts w:eastAsia="Times New Roman"/>
          <w:lang w:bidi="ar-SA"/>
        </w:rPr>
      </w:pPr>
    </w:p>
    <w:p w14:paraId="1D667746" w14:textId="77777777" w:rsidR="003C1098" w:rsidRPr="005162CC" w:rsidRDefault="003C1098" w:rsidP="00B448E4">
      <w:pPr>
        <w:ind w:left="567" w:right="-1"/>
        <w:jc w:val="both"/>
        <w:rPr>
          <w:rFonts w:eastAsia="Times New Roman"/>
          <w:lang w:bidi="ar-SA"/>
        </w:rPr>
      </w:pPr>
      <w:r w:rsidRPr="005162CC">
        <w:rPr>
          <w:rFonts w:eastAsia="Times New Roman"/>
          <w:lang w:bidi="ar-SA"/>
        </w:rPr>
        <w:t>Para el caso de estudiantes de práctica de las diferentes disciplinas de salud evaluar antes del ingreso a la institución los conocimientos en IAMII y solicitar a la Institución Educativa correspondiente los refuerzos pertinentes.</w:t>
      </w:r>
    </w:p>
    <w:p w14:paraId="7EFA727F" w14:textId="77777777" w:rsidR="003C1098" w:rsidRPr="005162CC" w:rsidRDefault="003C1098" w:rsidP="00B448E4">
      <w:pPr>
        <w:ind w:left="567" w:right="-1"/>
        <w:jc w:val="both"/>
        <w:rPr>
          <w:rFonts w:eastAsia="Times New Roman"/>
          <w:lang w:bidi="ar-SA"/>
        </w:rPr>
      </w:pPr>
    </w:p>
    <w:p w14:paraId="69076992" w14:textId="77777777" w:rsidR="003C1098" w:rsidRPr="005162CC" w:rsidRDefault="003C1098" w:rsidP="00B448E4">
      <w:pPr>
        <w:ind w:left="567" w:right="-1"/>
        <w:jc w:val="both"/>
        <w:rPr>
          <w:rFonts w:eastAsia="Times New Roman"/>
          <w:lang w:bidi="ar-SA"/>
        </w:rPr>
      </w:pPr>
      <w:r w:rsidRPr="005162CC">
        <w:rPr>
          <w:rFonts w:eastAsia="Times New Roman"/>
          <w:b/>
          <w:bCs/>
          <w:lang w:bidi="ar-SA"/>
        </w:rPr>
        <w:t>ARTICULO TERCERO.-Brindar a las mujeres gestantes y sus familias, información, educación y atención oportuna y pertinente para que puedan vivir satisfactoriamente su gestación, prepararse para el parto, el puerperio, la lactancia materna y la crianza</w:t>
      </w:r>
    </w:p>
    <w:p w14:paraId="5C69F48F" w14:textId="77777777" w:rsidR="003C1098" w:rsidRPr="005162CC" w:rsidRDefault="003C1098" w:rsidP="00B448E4">
      <w:pPr>
        <w:ind w:left="567" w:right="-1"/>
        <w:jc w:val="both"/>
        <w:rPr>
          <w:rFonts w:eastAsia="Times New Roman"/>
          <w:b/>
          <w:lang w:bidi="ar-SA"/>
        </w:rPr>
      </w:pPr>
    </w:p>
    <w:p w14:paraId="67D7E8B7"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61079B5B" w14:textId="77777777" w:rsidR="003C1098" w:rsidRPr="005162CC" w:rsidRDefault="003C1098" w:rsidP="00B448E4">
      <w:pPr>
        <w:ind w:left="567" w:right="-1"/>
        <w:jc w:val="both"/>
        <w:rPr>
          <w:rFonts w:eastAsia="Times New Roman"/>
          <w:b/>
          <w:lang w:bidi="ar-SA"/>
        </w:rPr>
      </w:pPr>
    </w:p>
    <w:p w14:paraId="7BDFDAF4" w14:textId="71340FFC" w:rsidR="003C1098" w:rsidRDefault="003C1098" w:rsidP="00B448E4">
      <w:pPr>
        <w:ind w:left="567" w:right="-1"/>
        <w:jc w:val="both"/>
        <w:rPr>
          <w:rFonts w:eastAsia="Times New Roman"/>
          <w:lang w:bidi="ar-SA"/>
        </w:rPr>
      </w:pPr>
      <w:r w:rsidRPr="005162CC">
        <w:rPr>
          <w:rFonts w:eastAsia="Times New Roman"/>
          <w:lang w:bidi="ar-SA"/>
        </w:rPr>
        <w:t>Elaborar y desarrollar el programa de educación para la preparación de la maternidad y paternidad  que permita ofrecer a las gestantes, sus parejas y sus familias los conocimientos y prácticas que los preparen para la gestación, el parto, el puerperio, el periodo de lactancia materna y la crianza de sus hijas e hijos.</w:t>
      </w:r>
    </w:p>
    <w:p w14:paraId="6A59D5FD" w14:textId="77777777" w:rsidR="00B448E4" w:rsidRPr="005162CC" w:rsidRDefault="00B448E4" w:rsidP="00B448E4">
      <w:pPr>
        <w:ind w:left="567" w:right="-1"/>
        <w:jc w:val="both"/>
        <w:rPr>
          <w:rFonts w:eastAsia="Times New Roman"/>
          <w:lang w:bidi="ar-SA"/>
        </w:rPr>
      </w:pPr>
    </w:p>
    <w:p w14:paraId="55DFCE3B" w14:textId="77777777" w:rsidR="003C1098" w:rsidRDefault="003C1098" w:rsidP="00B448E4">
      <w:pPr>
        <w:ind w:left="567" w:right="-1"/>
        <w:jc w:val="both"/>
        <w:rPr>
          <w:rFonts w:eastAsia="Times New Roman"/>
          <w:lang w:bidi="ar-SA"/>
        </w:rPr>
      </w:pPr>
      <w:r w:rsidRPr="005162CC">
        <w:rPr>
          <w:rFonts w:eastAsia="Times New Roman"/>
          <w:lang w:bidi="ar-SA"/>
        </w:rPr>
        <w:t>Fortalecer las estrategias para la captación temprana de la gestante, la adherencia a los controles prenatales y actividades educativas programadas por la IPS que favorezcan la presencia del esposo, compañero y/o familiar.</w:t>
      </w:r>
    </w:p>
    <w:p w14:paraId="137338DA" w14:textId="77777777" w:rsidR="00B448E4" w:rsidRPr="005162CC" w:rsidRDefault="00B448E4" w:rsidP="00B448E4">
      <w:pPr>
        <w:ind w:left="567" w:right="-1"/>
        <w:jc w:val="both"/>
        <w:rPr>
          <w:rFonts w:eastAsia="Times New Roman"/>
          <w:lang w:bidi="ar-SA"/>
        </w:rPr>
      </w:pPr>
    </w:p>
    <w:p w14:paraId="05F79690" w14:textId="755617A7" w:rsidR="003C1098" w:rsidRDefault="003C1098" w:rsidP="00B448E4">
      <w:pPr>
        <w:ind w:left="567" w:right="-1"/>
        <w:jc w:val="both"/>
        <w:rPr>
          <w:rFonts w:eastAsia="Times New Roman"/>
          <w:lang w:bidi="ar-SA"/>
        </w:rPr>
      </w:pPr>
      <w:r w:rsidRPr="005162CC">
        <w:rPr>
          <w:rFonts w:eastAsia="Times New Roman"/>
          <w:lang w:bidi="ar-SA"/>
        </w:rPr>
        <w:t>Garantizar el cumplimiento del protocolo de atención de control prenatal, parto y puerperio a todas las gestantes atendidas en la Institución.</w:t>
      </w:r>
    </w:p>
    <w:p w14:paraId="4658C0B6" w14:textId="77777777" w:rsidR="00B448E4" w:rsidRPr="005162CC" w:rsidRDefault="00B448E4" w:rsidP="00B448E4">
      <w:pPr>
        <w:ind w:left="567" w:right="-1"/>
        <w:jc w:val="both"/>
        <w:rPr>
          <w:rFonts w:eastAsia="Times New Roman"/>
          <w:lang w:bidi="ar-SA"/>
        </w:rPr>
      </w:pPr>
    </w:p>
    <w:p w14:paraId="0657BFB9" w14:textId="6F886344" w:rsidR="003C1098" w:rsidRDefault="003C1098" w:rsidP="00B448E4">
      <w:pPr>
        <w:ind w:left="567" w:right="-1"/>
        <w:jc w:val="both"/>
        <w:rPr>
          <w:rFonts w:eastAsia="Times New Roman"/>
          <w:lang w:bidi="ar-SA"/>
        </w:rPr>
      </w:pPr>
      <w:r w:rsidRPr="005162CC">
        <w:rPr>
          <w:rFonts w:eastAsia="Times New Roman"/>
          <w:lang w:bidi="ar-SA"/>
        </w:rPr>
        <w:t>Garantizar la continuidad del control prenatal,</w:t>
      </w:r>
      <w:r w:rsidR="00CB2DE2">
        <w:rPr>
          <w:rFonts w:eastAsia="Times New Roman"/>
          <w:lang w:bidi="ar-SA"/>
        </w:rPr>
        <w:t xml:space="preserve"> y favorecer</w:t>
      </w:r>
      <w:r w:rsidRPr="005162CC">
        <w:rPr>
          <w:rFonts w:eastAsia="Times New Roman"/>
          <w:lang w:bidi="ar-SA"/>
        </w:rPr>
        <w:t xml:space="preserve"> la atención del trabajo de parto, parto y puerperio de la gestante de acuerdo con la clasificación de su riesgo. (Fortalecimiento del sistema de referencia y contra referencia, cuando sea el caso)</w:t>
      </w:r>
      <w:r w:rsidR="00B448E4">
        <w:rPr>
          <w:rFonts w:eastAsia="Times New Roman"/>
          <w:lang w:bidi="ar-SA"/>
        </w:rPr>
        <w:t>.</w:t>
      </w:r>
    </w:p>
    <w:p w14:paraId="55E5E4D3" w14:textId="77777777" w:rsidR="00B448E4" w:rsidRPr="005162CC" w:rsidRDefault="00B448E4" w:rsidP="00B448E4">
      <w:pPr>
        <w:ind w:left="567" w:right="-1"/>
        <w:jc w:val="both"/>
        <w:rPr>
          <w:rFonts w:eastAsia="Times New Roman"/>
          <w:lang w:bidi="ar-SA"/>
        </w:rPr>
      </w:pPr>
    </w:p>
    <w:p w14:paraId="6F62D287" w14:textId="5EC0FFE9" w:rsidR="003C1098" w:rsidRDefault="003C1098" w:rsidP="00B448E4">
      <w:pPr>
        <w:ind w:left="567" w:right="-1"/>
        <w:jc w:val="both"/>
        <w:rPr>
          <w:rFonts w:eastAsia="Times New Roman"/>
          <w:lang w:bidi="ar-SA"/>
        </w:rPr>
      </w:pPr>
      <w:r w:rsidRPr="005162CC">
        <w:rPr>
          <w:rFonts w:eastAsia="Times New Roman"/>
          <w:lang w:bidi="ar-SA"/>
        </w:rPr>
        <w:t>Hacer especial énfasis en la utilización y manejo adecuado del carné materno perinatal.</w:t>
      </w:r>
    </w:p>
    <w:p w14:paraId="2D267054" w14:textId="36B00276" w:rsidR="00A012FD" w:rsidRDefault="00A012FD" w:rsidP="00B448E4">
      <w:pPr>
        <w:ind w:left="567" w:right="-1"/>
        <w:jc w:val="both"/>
        <w:rPr>
          <w:rFonts w:eastAsia="Times New Roman"/>
          <w:lang w:bidi="ar-SA"/>
        </w:rPr>
      </w:pPr>
    </w:p>
    <w:p w14:paraId="7AC2881E" w14:textId="200A1779" w:rsidR="003D6BED" w:rsidRPr="00A012FD" w:rsidRDefault="003C1098" w:rsidP="00B448E4">
      <w:pPr>
        <w:ind w:left="567" w:right="-1"/>
        <w:jc w:val="both"/>
        <w:rPr>
          <w:rFonts w:eastAsia="Times New Roman"/>
          <w:lang w:bidi="ar-SA"/>
        </w:rPr>
      </w:pPr>
      <w:r w:rsidRPr="00A012FD">
        <w:rPr>
          <w:rFonts w:eastAsia="Times New Roman"/>
          <w:lang w:bidi="ar-SA"/>
        </w:rPr>
        <w:t>Garantizar la atención odontológica que requiera la madre (consulta, acciones de promoción de la salud y prevención de la enfermedad y atención a las necesidades presentes)</w:t>
      </w:r>
    </w:p>
    <w:p w14:paraId="13ECE9BA" w14:textId="77777777" w:rsidR="003C1098" w:rsidRDefault="003C1098" w:rsidP="00B448E4">
      <w:pPr>
        <w:ind w:left="567" w:right="-1"/>
        <w:jc w:val="both"/>
        <w:rPr>
          <w:rFonts w:eastAsia="Times New Roman"/>
          <w:lang w:bidi="ar-SA"/>
        </w:rPr>
      </w:pPr>
      <w:r w:rsidRPr="005162CC">
        <w:rPr>
          <w:rFonts w:eastAsia="Times New Roman"/>
          <w:lang w:bidi="ar-SA"/>
        </w:rPr>
        <w:t>Ofrecer y garantizar a todas las gestantes atendidas en la IPS la prueba voluntaria de VIH, la firma del consentimiento informado, con la asesoría pre y post prueba.</w:t>
      </w:r>
    </w:p>
    <w:p w14:paraId="5E182771" w14:textId="77777777" w:rsidR="00B448E4" w:rsidRPr="005162CC" w:rsidRDefault="00B448E4" w:rsidP="00B448E4">
      <w:pPr>
        <w:ind w:left="567" w:right="-1"/>
        <w:jc w:val="both"/>
        <w:rPr>
          <w:rFonts w:eastAsia="Times New Roman"/>
          <w:lang w:bidi="ar-SA"/>
        </w:rPr>
      </w:pPr>
    </w:p>
    <w:p w14:paraId="02CF3DBF" w14:textId="77777777" w:rsidR="003C1098" w:rsidRPr="005162CC" w:rsidRDefault="003C1098" w:rsidP="00B448E4">
      <w:pPr>
        <w:ind w:left="567" w:right="-1"/>
        <w:jc w:val="both"/>
        <w:rPr>
          <w:rFonts w:eastAsia="Times New Roman"/>
          <w:lang w:bidi="ar-SA"/>
        </w:rPr>
      </w:pPr>
      <w:r w:rsidRPr="005162CC">
        <w:rPr>
          <w:rFonts w:eastAsia="Times New Roman"/>
          <w:lang w:bidi="ar-SA"/>
        </w:rPr>
        <w:t>Dar información a las mujeres gestantes y sus parejas sobre el uso correcto y sistemático del preservativo durante todas sus relaciones sexuales como un mecanismo para la disminución de las ITS.</w:t>
      </w:r>
    </w:p>
    <w:p w14:paraId="63806C33" w14:textId="02D64B19" w:rsidR="003C1098" w:rsidRDefault="003C1098" w:rsidP="00B448E4">
      <w:pPr>
        <w:ind w:left="567" w:right="-1"/>
        <w:jc w:val="both"/>
        <w:rPr>
          <w:rFonts w:eastAsia="Times New Roman"/>
          <w:lang w:bidi="ar-SA"/>
        </w:rPr>
      </w:pPr>
      <w:r w:rsidRPr="005162CC">
        <w:rPr>
          <w:rFonts w:eastAsia="Times New Roman"/>
          <w:lang w:bidi="ar-SA"/>
        </w:rPr>
        <w:t>Reforzar de manera sistemática, en todos los controles prenatales, la importancia de la lactancia materna y la forma de ponerla en práctica.</w:t>
      </w:r>
    </w:p>
    <w:p w14:paraId="50C3D9FD" w14:textId="77777777" w:rsidR="003C1098" w:rsidRDefault="003C1098" w:rsidP="00B448E4">
      <w:pPr>
        <w:ind w:left="567" w:right="-1"/>
        <w:jc w:val="both"/>
        <w:rPr>
          <w:rFonts w:eastAsia="Times New Roman"/>
          <w:lang w:bidi="ar-SA"/>
        </w:rPr>
      </w:pPr>
      <w:r w:rsidRPr="005162CC">
        <w:rPr>
          <w:rFonts w:eastAsia="Times New Roman"/>
          <w:lang w:bidi="ar-SA"/>
        </w:rPr>
        <w:t>Aplicar las Guías Alimentarias normadas para el país</w:t>
      </w:r>
      <w:r w:rsidR="00F23180">
        <w:rPr>
          <w:rFonts w:eastAsia="Times New Roman"/>
          <w:lang w:bidi="ar-SA"/>
        </w:rPr>
        <w:t>.</w:t>
      </w:r>
    </w:p>
    <w:p w14:paraId="03F160B8" w14:textId="77777777" w:rsidR="00B448E4" w:rsidRPr="005162CC" w:rsidRDefault="00B448E4" w:rsidP="00B448E4">
      <w:pPr>
        <w:ind w:left="567" w:right="-1"/>
        <w:jc w:val="both"/>
        <w:rPr>
          <w:rFonts w:eastAsia="Times New Roman"/>
          <w:lang w:bidi="ar-SA"/>
        </w:rPr>
      </w:pPr>
    </w:p>
    <w:p w14:paraId="3263619E" w14:textId="77777777" w:rsidR="00B448E4" w:rsidRDefault="003C1098" w:rsidP="00B448E4">
      <w:pPr>
        <w:ind w:left="567" w:right="-1"/>
        <w:jc w:val="both"/>
        <w:rPr>
          <w:rFonts w:eastAsia="Times New Roman"/>
          <w:lang w:bidi="ar-SA"/>
        </w:rPr>
      </w:pPr>
      <w:r w:rsidRPr="005162CC">
        <w:rPr>
          <w:rFonts w:eastAsia="Times New Roman"/>
          <w:lang w:bidi="ar-SA"/>
        </w:rPr>
        <w:t>Disponer de estrategias institucionales para brindar apoyo especial a las mujeres, parejas y familias en condiciones especiales como: Dificultad para aceptar la gestación, Resultado positivo de VIH, Gestación en adolescentes, Discapacidad, Víctimas de violencia, entre otros casos.</w:t>
      </w:r>
    </w:p>
    <w:p w14:paraId="6DC04CD5" w14:textId="29A4BE3F" w:rsidR="003C1098" w:rsidRPr="005162CC" w:rsidRDefault="003C1098" w:rsidP="00B448E4">
      <w:pPr>
        <w:ind w:left="567" w:right="-1"/>
        <w:jc w:val="both"/>
        <w:rPr>
          <w:rFonts w:eastAsia="Times New Roman"/>
          <w:lang w:bidi="ar-SA"/>
        </w:rPr>
      </w:pPr>
      <w:r w:rsidRPr="005162CC">
        <w:rPr>
          <w:rFonts w:eastAsia="Times New Roman"/>
          <w:lang w:bidi="ar-SA"/>
        </w:rPr>
        <w:t>Promover el apoyo y participación del padre, pareja y de la familia durante el proceso de gestación, parto, posparto incluyendo el proceso de la lactancia materna, planificación familiar y la crianza de las hijas e hijos.</w:t>
      </w:r>
    </w:p>
    <w:p w14:paraId="05508171" w14:textId="77777777" w:rsidR="003C1098" w:rsidRPr="003D7035" w:rsidRDefault="003C1098" w:rsidP="00B448E4">
      <w:pPr>
        <w:ind w:left="567" w:right="-1"/>
        <w:jc w:val="both"/>
        <w:rPr>
          <w:rFonts w:eastAsia="Times New Roman"/>
          <w:bCs/>
          <w:lang w:bidi="ar-SA"/>
        </w:rPr>
      </w:pPr>
      <w:r w:rsidRPr="003D7035">
        <w:rPr>
          <w:rFonts w:eastAsia="Times New Roman"/>
          <w:lang w:bidi="ar-SA"/>
        </w:rPr>
        <w:t xml:space="preserve">Promover la existencia </w:t>
      </w:r>
      <w:r w:rsidR="003D7035" w:rsidRPr="003D7035">
        <w:rPr>
          <w:rFonts w:eastAsia="Times New Roman"/>
          <w:lang w:bidi="ar-SA"/>
        </w:rPr>
        <w:t xml:space="preserve">y acceso </w:t>
      </w:r>
      <w:r w:rsidRPr="003D7035">
        <w:rPr>
          <w:rFonts w:eastAsia="Times New Roman"/>
          <w:lang w:bidi="ar-SA"/>
        </w:rPr>
        <w:t xml:space="preserve">de </w:t>
      </w:r>
      <w:r w:rsidR="003D7035" w:rsidRPr="003D7035">
        <w:rPr>
          <w:rFonts w:eastAsia="Times New Roman"/>
          <w:lang w:bidi="ar-SA"/>
        </w:rPr>
        <w:t>red</w:t>
      </w:r>
      <w:r w:rsidRPr="003D7035">
        <w:rPr>
          <w:rFonts w:eastAsia="Times New Roman"/>
          <w:lang w:bidi="ar-SA"/>
        </w:rPr>
        <w:t xml:space="preserve"> de apoyo</w:t>
      </w:r>
      <w:r w:rsidR="003D7035" w:rsidRPr="003D7035">
        <w:rPr>
          <w:rFonts w:eastAsia="Times New Roman"/>
          <w:lang w:bidi="ar-SA"/>
        </w:rPr>
        <w:t xml:space="preserve"> institucional línea amiga</w:t>
      </w:r>
      <w:r w:rsidRPr="003D7035">
        <w:rPr>
          <w:rFonts w:eastAsia="Times New Roman"/>
          <w:lang w:bidi="ar-SA"/>
        </w:rPr>
        <w:t xml:space="preserve"> y </w:t>
      </w:r>
      <w:r w:rsidR="003D7035">
        <w:rPr>
          <w:rFonts w:eastAsia="Times New Roman"/>
          <w:lang w:bidi="ar-SA"/>
        </w:rPr>
        <w:t>la forma de ponerse en contacto.</w:t>
      </w:r>
    </w:p>
    <w:p w14:paraId="7C827B7A" w14:textId="77777777" w:rsidR="003D7035" w:rsidRDefault="003D7035" w:rsidP="00B448E4">
      <w:pPr>
        <w:ind w:left="567" w:right="-1"/>
        <w:jc w:val="both"/>
        <w:rPr>
          <w:rFonts w:eastAsia="Times New Roman"/>
          <w:lang w:bidi="ar-SA"/>
        </w:rPr>
      </w:pPr>
    </w:p>
    <w:p w14:paraId="765002C5" w14:textId="77777777" w:rsidR="003C1098" w:rsidRPr="005162CC" w:rsidRDefault="006675F4" w:rsidP="00B448E4">
      <w:pPr>
        <w:ind w:left="567" w:right="-1"/>
        <w:jc w:val="both"/>
        <w:rPr>
          <w:rFonts w:eastAsia="Times New Roman"/>
          <w:b/>
          <w:bCs/>
          <w:lang w:bidi="ar-SA"/>
        </w:rPr>
      </w:pPr>
      <w:r>
        <w:rPr>
          <w:rFonts w:eastAsia="Times New Roman"/>
          <w:b/>
          <w:bCs/>
          <w:lang w:bidi="ar-SA"/>
        </w:rPr>
        <w:t>ARTICULO CUARTO. - Promover</w:t>
      </w:r>
      <w:r w:rsidR="003C1098" w:rsidRPr="005162CC">
        <w:rPr>
          <w:rFonts w:eastAsia="Times New Roman"/>
          <w:b/>
          <w:bCs/>
          <w:lang w:bidi="ar-SA"/>
        </w:rPr>
        <w:t xml:space="preserve"> la atención del trabajo de parto y el parto con calidad y calidez acompañada de una persona significativa para la madre, dentro de un ambiente digno y de respeto.</w:t>
      </w:r>
    </w:p>
    <w:p w14:paraId="76874649" w14:textId="77777777" w:rsidR="003C1098" w:rsidRPr="005162CC" w:rsidRDefault="003C1098" w:rsidP="00B448E4">
      <w:pPr>
        <w:ind w:left="567" w:right="-1"/>
        <w:jc w:val="both"/>
        <w:rPr>
          <w:rFonts w:eastAsia="Times New Roman"/>
          <w:b/>
          <w:lang w:bidi="ar-SA"/>
        </w:rPr>
      </w:pPr>
    </w:p>
    <w:p w14:paraId="3EA04F23" w14:textId="77777777" w:rsidR="00065911" w:rsidRPr="005162CC" w:rsidRDefault="003C1098" w:rsidP="00B448E4">
      <w:pPr>
        <w:ind w:left="567" w:right="-1"/>
        <w:jc w:val="both"/>
        <w:rPr>
          <w:rFonts w:eastAsia="Times New Roman"/>
          <w:lang w:bidi="ar-SA"/>
        </w:rPr>
      </w:pPr>
      <w:r w:rsidRPr="005162CC">
        <w:rPr>
          <w:rFonts w:eastAsia="Times New Roman"/>
          <w:lang w:bidi="ar-SA"/>
        </w:rPr>
        <w:t>Para lo cual</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2708CBDB" w14:textId="77777777" w:rsidR="003A622C" w:rsidRPr="005162CC" w:rsidRDefault="003A622C" w:rsidP="00B448E4">
      <w:pPr>
        <w:ind w:left="567" w:right="-1"/>
        <w:jc w:val="both"/>
        <w:rPr>
          <w:rFonts w:eastAsia="Times New Roman"/>
          <w:b/>
          <w:bCs/>
          <w:lang w:bidi="ar-SA"/>
        </w:rPr>
      </w:pPr>
    </w:p>
    <w:p w14:paraId="178157BE" w14:textId="77777777" w:rsidR="003C1098" w:rsidRDefault="003C1098" w:rsidP="00B448E4">
      <w:pPr>
        <w:ind w:left="567" w:right="-1"/>
        <w:jc w:val="both"/>
        <w:rPr>
          <w:rFonts w:eastAsia="Times New Roman"/>
          <w:lang w:bidi="ar-SA"/>
        </w:rPr>
      </w:pPr>
      <w:r w:rsidRPr="005162CC">
        <w:rPr>
          <w:rFonts w:eastAsia="Times New Roman"/>
          <w:lang w:bidi="ar-SA"/>
        </w:rPr>
        <w:t>Promover el acompañamiento a la madre con su pareja o un familiar durante el trabajo de parto y parto, siempre y cuando ella lo desee y la condición de salud de ella y el hijo(a) lo permitan y el acompañante seleccionado esté preparado para brindar el apoyo.</w:t>
      </w:r>
    </w:p>
    <w:p w14:paraId="51959284" w14:textId="77777777" w:rsidR="00B448E4" w:rsidRPr="005162CC" w:rsidRDefault="00B448E4" w:rsidP="00B448E4">
      <w:pPr>
        <w:ind w:left="567" w:right="-1"/>
        <w:jc w:val="both"/>
        <w:rPr>
          <w:rFonts w:eastAsia="Times New Roman"/>
          <w:lang w:bidi="ar-SA"/>
        </w:rPr>
      </w:pPr>
    </w:p>
    <w:p w14:paraId="580FDCED" w14:textId="77777777" w:rsidR="003C1098" w:rsidRPr="005162CC" w:rsidRDefault="00C6392F" w:rsidP="00B448E4">
      <w:pPr>
        <w:ind w:left="567" w:right="-1"/>
        <w:jc w:val="both"/>
        <w:rPr>
          <w:rFonts w:eastAsia="Times New Roman"/>
          <w:lang w:bidi="ar-SA"/>
        </w:rPr>
      </w:pPr>
      <w:r w:rsidRPr="005162CC">
        <w:rPr>
          <w:rFonts w:eastAsia="Times New Roman"/>
          <w:lang w:bidi="ar-SA"/>
        </w:rPr>
        <w:t>Educar</w:t>
      </w:r>
      <w:r w:rsidR="003C1098" w:rsidRPr="005162CC">
        <w:rPr>
          <w:rFonts w:eastAsia="Times New Roman"/>
          <w:lang w:bidi="ar-SA"/>
        </w:rPr>
        <w:t xml:space="preserve"> a la gestante y s</w:t>
      </w:r>
      <w:r w:rsidR="003D7035">
        <w:rPr>
          <w:rFonts w:eastAsia="Times New Roman"/>
          <w:lang w:bidi="ar-SA"/>
        </w:rPr>
        <w:t xml:space="preserve">u pareja sobre las actividades </w:t>
      </w:r>
      <w:r w:rsidR="003C1098" w:rsidRPr="005162CC">
        <w:rPr>
          <w:rFonts w:eastAsia="Times New Roman"/>
          <w:lang w:bidi="ar-SA"/>
        </w:rPr>
        <w:t>a realizarse durante el trabajo de parto y parto.</w:t>
      </w:r>
    </w:p>
    <w:p w14:paraId="739B662F" w14:textId="77777777" w:rsidR="003C1098" w:rsidRDefault="00C6392F" w:rsidP="00B448E4">
      <w:pPr>
        <w:ind w:left="567" w:right="-1"/>
        <w:jc w:val="both"/>
        <w:rPr>
          <w:rFonts w:eastAsia="Times New Roman"/>
          <w:lang w:bidi="ar-SA"/>
        </w:rPr>
      </w:pPr>
      <w:r w:rsidRPr="005162CC">
        <w:rPr>
          <w:rFonts w:eastAsia="Times New Roman"/>
          <w:lang w:bidi="ar-SA"/>
        </w:rPr>
        <w:t>Educar en la importancia d</w:t>
      </w:r>
      <w:r w:rsidR="003C1098" w:rsidRPr="005162CC">
        <w:rPr>
          <w:rFonts w:eastAsia="Times New Roman"/>
          <w:lang w:bidi="ar-SA"/>
        </w:rPr>
        <w:t>el contacto piel a piel entre madre e hija o hijo y el inicio temprano de la lactancia materna en la primera hora de vida siempre teniendo en cuenta las señales de que el recién nacido está listo para ser amamantado y cuando las condiciones de salud del recién nacido y de la madre lo permitan.</w:t>
      </w:r>
    </w:p>
    <w:p w14:paraId="3023342E" w14:textId="77777777" w:rsidR="00B448E4" w:rsidRPr="005162CC" w:rsidRDefault="00B448E4" w:rsidP="00B448E4">
      <w:pPr>
        <w:ind w:left="567" w:right="-1"/>
        <w:jc w:val="both"/>
        <w:rPr>
          <w:rFonts w:eastAsia="Times New Roman"/>
          <w:lang w:bidi="ar-SA"/>
        </w:rPr>
      </w:pPr>
    </w:p>
    <w:p w14:paraId="2BABFD1B" w14:textId="77777777" w:rsidR="00753106" w:rsidRDefault="00C6392F" w:rsidP="00B448E4">
      <w:pPr>
        <w:ind w:left="567" w:right="-1"/>
        <w:jc w:val="both"/>
        <w:rPr>
          <w:rFonts w:eastAsia="Times New Roman"/>
          <w:lang w:bidi="ar-SA"/>
        </w:rPr>
      </w:pPr>
      <w:r w:rsidRPr="005162CC">
        <w:rPr>
          <w:rFonts w:eastAsia="Times New Roman"/>
          <w:lang w:bidi="ar-SA"/>
        </w:rPr>
        <w:t xml:space="preserve">Promover desde el programa de control prenatal la </w:t>
      </w:r>
      <w:r w:rsidR="003C1098" w:rsidRPr="005162CC">
        <w:rPr>
          <w:rFonts w:eastAsia="Times New Roman"/>
          <w:lang w:bidi="ar-SA"/>
        </w:rPr>
        <w:t xml:space="preserve"> atención hu</w:t>
      </w:r>
      <w:r w:rsidRPr="005162CC">
        <w:rPr>
          <w:rFonts w:eastAsia="Times New Roman"/>
          <w:lang w:bidi="ar-SA"/>
        </w:rPr>
        <w:t xml:space="preserve">manizada y cálida a la gestante y </w:t>
      </w:r>
      <w:r w:rsidR="003D7035" w:rsidRPr="005162CC">
        <w:rPr>
          <w:rFonts w:eastAsia="Times New Roman"/>
          <w:lang w:bidi="ar-SA"/>
        </w:rPr>
        <w:t>así</w:t>
      </w:r>
    </w:p>
    <w:p w14:paraId="0019BB2C" w14:textId="359395B8" w:rsidR="003C1098" w:rsidRPr="007B3D70" w:rsidRDefault="00B448E4" w:rsidP="00B448E4">
      <w:pPr>
        <w:ind w:left="567" w:right="-1"/>
        <w:jc w:val="both"/>
        <w:rPr>
          <w:rFonts w:eastAsia="Times New Roman"/>
          <w:lang w:bidi="ar-SA"/>
        </w:rPr>
      </w:pPr>
      <w:r>
        <w:rPr>
          <w:rFonts w:eastAsia="Times New Roman"/>
          <w:lang w:bidi="ar-SA"/>
        </w:rPr>
        <w:t>m</w:t>
      </w:r>
      <w:r w:rsidRPr="007B3D70">
        <w:rPr>
          <w:rFonts w:eastAsia="Times New Roman"/>
          <w:lang w:bidi="ar-SA"/>
        </w:rPr>
        <w:t>ismo</w:t>
      </w:r>
      <w:r w:rsidR="00C6392F" w:rsidRPr="007B3D70">
        <w:rPr>
          <w:rFonts w:eastAsia="Times New Roman"/>
          <w:lang w:bidi="ar-SA"/>
        </w:rPr>
        <w:t xml:space="preserve"> favorecer que </w:t>
      </w:r>
      <w:r w:rsidR="003C1098" w:rsidRPr="007B3D70">
        <w:rPr>
          <w:rFonts w:eastAsia="Times New Roman"/>
          <w:lang w:bidi="ar-SA"/>
        </w:rPr>
        <w:t xml:space="preserve">durante el trabajo de parto y parto </w:t>
      </w:r>
      <w:r w:rsidR="00C6392F" w:rsidRPr="007B3D70">
        <w:rPr>
          <w:rFonts w:eastAsia="Times New Roman"/>
          <w:lang w:bidi="ar-SA"/>
        </w:rPr>
        <w:t xml:space="preserve">se garantice </w:t>
      </w:r>
      <w:r w:rsidR="003C1098" w:rsidRPr="007B3D70">
        <w:rPr>
          <w:rFonts w:eastAsia="Times New Roman"/>
          <w:lang w:bidi="ar-SA"/>
        </w:rPr>
        <w:t>en un ambiente de respeto y privacidad, evitando intervenciones innecesarias.</w:t>
      </w:r>
    </w:p>
    <w:p w14:paraId="762E2999" w14:textId="77777777" w:rsidR="003C1098" w:rsidRPr="005162CC" w:rsidRDefault="003C1098" w:rsidP="00B448E4">
      <w:pPr>
        <w:ind w:left="567" w:right="-1"/>
        <w:jc w:val="both"/>
        <w:rPr>
          <w:rFonts w:eastAsia="Times New Roman"/>
          <w:lang w:bidi="ar-SA"/>
        </w:rPr>
      </w:pPr>
    </w:p>
    <w:p w14:paraId="63FECFA3" w14:textId="0347A04A" w:rsidR="003C1098" w:rsidRPr="005162CC" w:rsidRDefault="003C1098" w:rsidP="00B448E4">
      <w:pPr>
        <w:ind w:left="567" w:right="-1"/>
        <w:jc w:val="both"/>
        <w:rPr>
          <w:rFonts w:eastAsia="Times New Roman"/>
          <w:b/>
          <w:lang w:bidi="ar-SA"/>
        </w:rPr>
      </w:pPr>
      <w:r w:rsidRPr="005162CC">
        <w:rPr>
          <w:rFonts w:eastAsia="Times New Roman"/>
          <w:b/>
          <w:lang w:bidi="ar-SA"/>
        </w:rPr>
        <w:t>ARTICULO QUINTO.-Ofrecer orientación y ayuda efectiva a las madres, padres y otros cuidadores sobre la promoción, protección y atención en salud y nutrición de las madres y de las niñas y niños recién nacidos, durante el posparto.</w:t>
      </w:r>
    </w:p>
    <w:p w14:paraId="41708DD6" w14:textId="77777777" w:rsidR="003C1098" w:rsidRPr="005162CC" w:rsidRDefault="003C1098" w:rsidP="00B448E4">
      <w:pPr>
        <w:ind w:left="567" w:right="-1"/>
        <w:jc w:val="both"/>
        <w:rPr>
          <w:rFonts w:eastAsia="Times New Roman"/>
          <w:b/>
          <w:bCs/>
          <w:lang w:bidi="ar-SA"/>
        </w:rPr>
      </w:pPr>
    </w:p>
    <w:p w14:paraId="15FE1A9E" w14:textId="77777777" w:rsidR="003C1098" w:rsidRPr="005162CC" w:rsidRDefault="003C1098" w:rsidP="00B448E4">
      <w:pPr>
        <w:ind w:left="567" w:right="-1"/>
        <w:jc w:val="both"/>
        <w:rPr>
          <w:rFonts w:eastAsia="Times New Roman"/>
          <w:b/>
          <w:bCs/>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504FEB00" w14:textId="77777777" w:rsidR="003C1098" w:rsidRPr="005162CC" w:rsidRDefault="003C1098" w:rsidP="00B448E4">
      <w:pPr>
        <w:ind w:left="567" w:right="-1"/>
        <w:jc w:val="both"/>
        <w:rPr>
          <w:rFonts w:eastAsia="Times New Roman"/>
          <w:lang w:bidi="ar-SA"/>
        </w:rPr>
      </w:pPr>
    </w:p>
    <w:p w14:paraId="24F74368" w14:textId="3E3351B4" w:rsidR="00C6392F" w:rsidRDefault="003C1098" w:rsidP="00B448E4">
      <w:pPr>
        <w:ind w:left="567" w:right="-1"/>
        <w:jc w:val="both"/>
        <w:rPr>
          <w:rFonts w:eastAsia="Times New Roman"/>
          <w:lang w:bidi="ar-SA"/>
        </w:rPr>
      </w:pPr>
      <w:r w:rsidRPr="005162CC">
        <w:rPr>
          <w:rFonts w:eastAsia="Times New Roman"/>
          <w:lang w:bidi="ar-SA"/>
        </w:rPr>
        <w:t xml:space="preserve">Apoyar el proceso de lactancia materna brindando ayuda efectiva a todas las madres y sus recién nacidos durante su estancia en la </w:t>
      </w:r>
      <w:r w:rsidR="00C6392F" w:rsidRPr="005162CC">
        <w:rPr>
          <w:rFonts w:eastAsia="Times New Roman"/>
          <w:lang w:bidi="ar-SA"/>
        </w:rPr>
        <w:t>IPS.</w:t>
      </w:r>
    </w:p>
    <w:p w14:paraId="51D22A93" w14:textId="06B82E7C" w:rsidR="00A012FD" w:rsidRDefault="00A012FD" w:rsidP="00B448E4">
      <w:pPr>
        <w:ind w:left="567" w:right="-1"/>
        <w:jc w:val="both"/>
        <w:rPr>
          <w:rFonts w:eastAsia="Times New Roman"/>
          <w:lang w:bidi="ar-SA"/>
        </w:rPr>
      </w:pPr>
    </w:p>
    <w:p w14:paraId="3CE1AF8B" w14:textId="77777777" w:rsidR="003C1098" w:rsidRDefault="003C1098" w:rsidP="00B448E4">
      <w:pPr>
        <w:ind w:left="567" w:right="-1"/>
        <w:jc w:val="both"/>
        <w:rPr>
          <w:rFonts w:eastAsia="Times New Roman"/>
          <w:lang w:bidi="ar-SA"/>
        </w:rPr>
      </w:pPr>
      <w:r w:rsidRPr="005162CC">
        <w:rPr>
          <w:rFonts w:eastAsia="Times New Roman"/>
          <w:lang w:bidi="ar-SA"/>
        </w:rPr>
        <w:t xml:space="preserve">Realizar </w:t>
      </w:r>
      <w:r w:rsidR="00C6392F" w:rsidRPr="005162CC">
        <w:rPr>
          <w:rFonts w:eastAsia="Times New Roman"/>
          <w:lang w:bidi="ar-SA"/>
        </w:rPr>
        <w:t xml:space="preserve">consejería en lactancia materna a madres que asistan a </w:t>
      </w:r>
      <w:r w:rsidRPr="005162CC">
        <w:rPr>
          <w:rFonts w:eastAsia="Times New Roman"/>
          <w:lang w:bidi="ar-SA"/>
        </w:rPr>
        <w:t xml:space="preserve">la Institución </w:t>
      </w:r>
      <w:r w:rsidR="00C6392F" w:rsidRPr="005162CC">
        <w:rPr>
          <w:rFonts w:eastAsia="Times New Roman"/>
          <w:lang w:bidi="ar-SA"/>
        </w:rPr>
        <w:t xml:space="preserve"> y fortalecer proceso de orientación brindado por el personal de salud que atiende a </w:t>
      </w:r>
      <w:r w:rsidRPr="005162CC">
        <w:rPr>
          <w:rFonts w:eastAsia="Times New Roman"/>
          <w:lang w:bidi="ar-SA"/>
        </w:rPr>
        <w:t>madres, niñas y niños, la valoración de la pareja lactante, verificando la succión efectiva de los neonatos y la posición adoptada para amamantar.</w:t>
      </w:r>
    </w:p>
    <w:p w14:paraId="79E37973" w14:textId="77777777" w:rsidR="00B448E4" w:rsidRPr="005162CC" w:rsidRDefault="00B448E4" w:rsidP="00B448E4">
      <w:pPr>
        <w:ind w:left="567" w:right="-1"/>
        <w:jc w:val="both"/>
        <w:rPr>
          <w:rFonts w:eastAsia="Times New Roman"/>
          <w:lang w:bidi="ar-SA"/>
        </w:rPr>
      </w:pPr>
    </w:p>
    <w:p w14:paraId="39183B44" w14:textId="77777777" w:rsidR="003C1098" w:rsidRDefault="002E7236" w:rsidP="00B448E4">
      <w:pPr>
        <w:ind w:left="567" w:right="-1"/>
        <w:jc w:val="both"/>
        <w:rPr>
          <w:rFonts w:eastAsia="Times New Roman"/>
          <w:lang w:bidi="ar-SA"/>
        </w:rPr>
      </w:pPr>
      <w:r>
        <w:rPr>
          <w:rFonts w:eastAsia="Times New Roman"/>
          <w:lang w:bidi="ar-SA"/>
        </w:rPr>
        <w:t xml:space="preserve">Favorecer </w:t>
      </w:r>
      <w:r w:rsidR="003C1098" w:rsidRPr="005162CC">
        <w:rPr>
          <w:rFonts w:eastAsia="Times New Roman"/>
          <w:lang w:bidi="ar-SA"/>
        </w:rPr>
        <w:t>que durante el puerperio se realice educación a la madre sobre autocuidado, alimentación completa, equilibrada, suficiente y adecuada que favorezcan el estado nutrición materno, forma de poner en práctica la lactancia materna, puericultura, planificación familiar y signos de alarma de la madre y el recién nacido.</w:t>
      </w:r>
    </w:p>
    <w:p w14:paraId="28D93DF1" w14:textId="77777777" w:rsidR="00B448E4" w:rsidRDefault="00C6392F" w:rsidP="00B448E4">
      <w:pPr>
        <w:ind w:left="567" w:right="-1"/>
        <w:jc w:val="both"/>
        <w:rPr>
          <w:rFonts w:eastAsia="Times New Roman"/>
          <w:lang w:bidi="ar-SA"/>
        </w:rPr>
      </w:pPr>
      <w:r w:rsidRPr="005162CC">
        <w:rPr>
          <w:rFonts w:eastAsia="Times New Roman"/>
          <w:lang w:bidi="ar-SA"/>
        </w:rPr>
        <w:t xml:space="preserve">Educar  desde el programa de control prenatal en importancia de </w:t>
      </w:r>
      <w:r w:rsidR="003C1098" w:rsidRPr="005162CC">
        <w:rPr>
          <w:rFonts w:eastAsia="Times New Roman"/>
          <w:lang w:bidi="ar-SA"/>
        </w:rPr>
        <w:t>la vacunación oportuna de todo recién nacido(a) antes de ser dados de alta</w:t>
      </w:r>
      <w:r w:rsidRPr="005162CC">
        <w:rPr>
          <w:rFonts w:eastAsia="Times New Roman"/>
          <w:lang w:bidi="ar-SA"/>
        </w:rPr>
        <w:t xml:space="preserve"> de la institución que realizo atención del parto</w:t>
      </w:r>
      <w:r w:rsidR="003C1098" w:rsidRPr="005162CC">
        <w:rPr>
          <w:rFonts w:eastAsia="Times New Roman"/>
          <w:lang w:bidi="ar-SA"/>
        </w:rPr>
        <w:t>, según esquema PAI.</w:t>
      </w:r>
    </w:p>
    <w:p w14:paraId="36354481" w14:textId="77777777" w:rsidR="00B448E4" w:rsidRDefault="00B448E4" w:rsidP="00B448E4">
      <w:pPr>
        <w:ind w:left="567" w:right="-1"/>
        <w:jc w:val="both"/>
        <w:rPr>
          <w:rFonts w:eastAsia="Times New Roman"/>
          <w:lang w:bidi="ar-SA"/>
        </w:rPr>
      </w:pPr>
    </w:p>
    <w:p w14:paraId="42C2922F" w14:textId="77777777" w:rsidR="00CE6427" w:rsidRDefault="00CE6427" w:rsidP="00B448E4">
      <w:pPr>
        <w:ind w:left="567" w:right="-1"/>
        <w:jc w:val="both"/>
        <w:rPr>
          <w:rFonts w:eastAsia="Times New Roman"/>
          <w:lang w:bidi="ar-SA"/>
        </w:rPr>
      </w:pPr>
    </w:p>
    <w:p w14:paraId="1AFED642" w14:textId="312A135A" w:rsidR="003C1098" w:rsidRPr="005162CC" w:rsidRDefault="00C6392F" w:rsidP="00B448E4">
      <w:pPr>
        <w:ind w:left="567" w:right="-1"/>
        <w:jc w:val="both"/>
        <w:rPr>
          <w:rFonts w:eastAsia="Times New Roman"/>
          <w:lang w:bidi="ar-SA"/>
        </w:rPr>
      </w:pPr>
      <w:r w:rsidRPr="005162CC">
        <w:rPr>
          <w:rFonts w:eastAsia="Times New Roman"/>
          <w:lang w:bidi="ar-SA"/>
        </w:rPr>
        <w:t xml:space="preserve">Promover y educar </w:t>
      </w:r>
      <w:r w:rsidR="003C1098" w:rsidRPr="005162CC">
        <w:rPr>
          <w:rFonts w:eastAsia="Times New Roman"/>
          <w:lang w:bidi="ar-SA"/>
        </w:rPr>
        <w:t>que los resultados de TSH, hemoclasificación y serología sean entregados a la madre y padre oportunamente y que éstos reconozcan su importancia</w:t>
      </w:r>
    </w:p>
    <w:p w14:paraId="3D6E51DB" w14:textId="77777777" w:rsidR="003A622C" w:rsidRDefault="003A622C" w:rsidP="00B448E4">
      <w:pPr>
        <w:ind w:left="567" w:right="-1"/>
        <w:jc w:val="both"/>
        <w:rPr>
          <w:rFonts w:eastAsia="Times New Roman"/>
          <w:lang w:bidi="ar-SA"/>
        </w:rPr>
      </w:pPr>
      <w:r w:rsidRPr="005162CC">
        <w:rPr>
          <w:rFonts w:eastAsia="Times New Roman"/>
          <w:lang w:bidi="ar-SA"/>
        </w:rPr>
        <w:t xml:space="preserve">Promover la </w:t>
      </w:r>
      <w:r w:rsidR="003C1098" w:rsidRPr="005162CC">
        <w:rPr>
          <w:rFonts w:eastAsia="Times New Roman"/>
          <w:lang w:bidi="ar-SA"/>
        </w:rPr>
        <w:t xml:space="preserve">entrega del carné de salud infantil a todas </w:t>
      </w:r>
      <w:r w:rsidRPr="005162CC">
        <w:rPr>
          <w:rFonts w:eastAsia="Times New Roman"/>
          <w:lang w:bidi="ar-SA"/>
        </w:rPr>
        <w:t xml:space="preserve">las niñas y los niños nacidos desde la </w:t>
      </w:r>
      <w:proofErr w:type="spellStart"/>
      <w:r w:rsidR="003C1098" w:rsidRPr="005162CC">
        <w:rPr>
          <w:rFonts w:eastAsia="Times New Roman"/>
          <w:lang w:bidi="ar-SA"/>
        </w:rPr>
        <w:t>la</w:t>
      </w:r>
      <w:proofErr w:type="spellEnd"/>
      <w:r w:rsidR="003C1098" w:rsidRPr="005162CC">
        <w:rPr>
          <w:rFonts w:eastAsia="Times New Roman"/>
          <w:lang w:bidi="ar-SA"/>
        </w:rPr>
        <w:t xml:space="preserve"> IPS </w:t>
      </w:r>
      <w:r w:rsidRPr="005162CC">
        <w:rPr>
          <w:rFonts w:eastAsia="Times New Roman"/>
          <w:lang w:bidi="ar-SA"/>
        </w:rPr>
        <w:t xml:space="preserve"> que </w:t>
      </w:r>
      <w:r w:rsidR="002E7236" w:rsidRPr="005162CC">
        <w:rPr>
          <w:rFonts w:eastAsia="Times New Roman"/>
          <w:lang w:bidi="ar-SA"/>
        </w:rPr>
        <w:t>atendió</w:t>
      </w:r>
      <w:r w:rsidRPr="005162CC">
        <w:rPr>
          <w:rFonts w:eastAsia="Times New Roman"/>
          <w:lang w:bidi="ar-SA"/>
        </w:rPr>
        <w:t xml:space="preserve"> el parto y el recién nacido.</w:t>
      </w:r>
    </w:p>
    <w:p w14:paraId="3491D66A" w14:textId="77777777" w:rsidR="00B448E4" w:rsidRPr="005162CC" w:rsidRDefault="00B448E4" w:rsidP="00B448E4">
      <w:pPr>
        <w:ind w:left="567" w:right="-1"/>
        <w:jc w:val="both"/>
        <w:rPr>
          <w:rFonts w:eastAsia="Times New Roman"/>
          <w:lang w:bidi="ar-SA"/>
        </w:rPr>
      </w:pPr>
    </w:p>
    <w:p w14:paraId="4C471B05" w14:textId="77777777" w:rsidR="003C1098" w:rsidRPr="005162CC" w:rsidRDefault="002E7236" w:rsidP="00B448E4">
      <w:pPr>
        <w:ind w:left="567" w:right="-1"/>
        <w:jc w:val="both"/>
        <w:rPr>
          <w:rFonts w:eastAsia="Times New Roman"/>
          <w:lang w:bidi="ar-SA"/>
        </w:rPr>
      </w:pPr>
      <w:r>
        <w:rPr>
          <w:rFonts w:eastAsia="Times New Roman"/>
          <w:lang w:bidi="ar-SA"/>
        </w:rPr>
        <w:t>Favorecer</w:t>
      </w:r>
      <w:r w:rsidR="003C1098" w:rsidRPr="005162CC">
        <w:rPr>
          <w:rFonts w:eastAsia="Times New Roman"/>
          <w:lang w:bidi="ar-SA"/>
        </w:rPr>
        <w:t xml:space="preserve"> el derecho al registro civil de los recién nacidos.</w:t>
      </w:r>
    </w:p>
    <w:p w14:paraId="5EE46E33" w14:textId="77777777" w:rsidR="003C1098" w:rsidRDefault="003A622C" w:rsidP="00B448E4">
      <w:pPr>
        <w:ind w:left="567" w:right="-1"/>
        <w:jc w:val="both"/>
        <w:rPr>
          <w:rFonts w:eastAsia="Times New Roman"/>
          <w:lang w:bidi="ar-SA"/>
        </w:rPr>
      </w:pPr>
      <w:r w:rsidRPr="005162CC">
        <w:rPr>
          <w:rFonts w:eastAsia="Times New Roman"/>
          <w:lang w:bidi="ar-SA"/>
        </w:rPr>
        <w:t xml:space="preserve">Promover </w:t>
      </w:r>
      <w:r w:rsidR="003C1098" w:rsidRPr="005162CC">
        <w:rPr>
          <w:rFonts w:eastAsia="Times New Roman"/>
          <w:lang w:bidi="ar-SA"/>
        </w:rPr>
        <w:t>la atención oportuna del cont</w:t>
      </w:r>
      <w:r w:rsidR="002E7236">
        <w:rPr>
          <w:rFonts w:eastAsia="Times New Roman"/>
          <w:lang w:bidi="ar-SA"/>
        </w:rPr>
        <w:t>rol posparto a la madre y</w:t>
      </w:r>
      <w:r w:rsidR="003C1098" w:rsidRPr="005162CC">
        <w:rPr>
          <w:rFonts w:eastAsia="Times New Roman"/>
          <w:lang w:bidi="ar-SA"/>
        </w:rPr>
        <w:t xml:space="preserve"> el recién nacido en las primeras 72 horas</w:t>
      </w:r>
      <w:r w:rsidR="002E7236">
        <w:rPr>
          <w:rFonts w:eastAsia="Times New Roman"/>
          <w:lang w:bidi="ar-SA"/>
        </w:rPr>
        <w:t xml:space="preserve"> pos parto</w:t>
      </w:r>
      <w:r w:rsidR="003C1098" w:rsidRPr="005162CC">
        <w:rPr>
          <w:rFonts w:eastAsia="Times New Roman"/>
          <w:lang w:bidi="ar-SA"/>
        </w:rPr>
        <w:t>.</w:t>
      </w:r>
    </w:p>
    <w:p w14:paraId="59DB7A45" w14:textId="77777777" w:rsidR="00B448E4" w:rsidRPr="005162CC" w:rsidRDefault="00B448E4" w:rsidP="00B448E4">
      <w:pPr>
        <w:ind w:left="567" w:right="-1"/>
        <w:jc w:val="both"/>
        <w:rPr>
          <w:rFonts w:eastAsia="Times New Roman"/>
          <w:lang w:bidi="ar-SA"/>
        </w:rPr>
      </w:pPr>
    </w:p>
    <w:p w14:paraId="7C647D21" w14:textId="4C2F1E97" w:rsidR="003C1098" w:rsidRDefault="003C1098" w:rsidP="00B448E4">
      <w:pPr>
        <w:ind w:left="567" w:right="-1"/>
        <w:jc w:val="both"/>
        <w:rPr>
          <w:rFonts w:eastAsia="Times New Roman"/>
          <w:lang w:bidi="ar-SA"/>
        </w:rPr>
      </w:pPr>
      <w:r w:rsidRPr="005162CC">
        <w:rPr>
          <w:rFonts w:eastAsia="Times New Roman"/>
          <w:lang w:bidi="ar-SA"/>
        </w:rPr>
        <w:t>Realizar apoyo efectivo a la pareja lactante en caso de madres adolescentes, discapacidad o familias en situaciones especiales.</w:t>
      </w:r>
    </w:p>
    <w:p w14:paraId="53EE9A22" w14:textId="77777777" w:rsidR="00B448E4" w:rsidRPr="005162CC" w:rsidRDefault="00B448E4" w:rsidP="00B448E4">
      <w:pPr>
        <w:ind w:left="567" w:right="-1"/>
        <w:jc w:val="both"/>
        <w:rPr>
          <w:rFonts w:eastAsia="Times New Roman"/>
          <w:lang w:bidi="ar-SA"/>
        </w:rPr>
      </w:pPr>
    </w:p>
    <w:p w14:paraId="36215CB1" w14:textId="77777777" w:rsidR="003C1098" w:rsidRDefault="003C1098" w:rsidP="00B448E4">
      <w:pPr>
        <w:ind w:left="567" w:right="-1"/>
        <w:jc w:val="both"/>
        <w:rPr>
          <w:rFonts w:eastAsia="Times New Roman"/>
          <w:lang w:bidi="ar-SA"/>
        </w:rPr>
      </w:pPr>
      <w:r w:rsidRPr="005162CC">
        <w:rPr>
          <w:rFonts w:eastAsia="Times New Roman"/>
          <w:lang w:bidi="ar-SA"/>
        </w:rPr>
        <w:t>Remitir a todas las niñas y los niños a control de crecimiento y desarrollo.</w:t>
      </w:r>
    </w:p>
    <w:p w14:paraId="039BE7DE" w14:textId="77777777" w:rsidR="00B448E4" w:rsidRPr="005162CC" w:rsidRDefault="00B448E4" w:rsidP="00B448E4">
      <w:pPr>
        <w:ind w:left="567" w:right="-1"/>
        <w:jc w:val="both"/>
        <w:rPr>
          <w:rFonts w:eastAsia="Times New Roman"/>
          <w:lang w:bidi="ar-SA"/>
        </w:rPr>
      </w:pPr>
    </w:p>
    <w:p w14:paraId="38EDB5F6" w14:textId="77777777" w:rsidR="003C1098" w:rsidRPr="005162CC" w:rsidRDefault="003C1098" w:rsidP="00B448E4">
      <w:pPr>
        <w:ind w:left="567" w:right="-1"/>
        <w:jc w:val="both"/>
        <w:rPr>
          <w:rFonts w:eastAsia="Times New Roman"/>
          <w:lang w:bidi="ar-SA"/>
        </w:rPr>
      </w:pPr>
      <w:r w:rsidRPr="005162CC">
        <w:rPr>
          <w:rFonts w:eastAsia="Times New Roman"/>
          <w:lang w:bidi="ar-SA"/>
        </w:rPr>
        <w:t>Promover la existencia de redes de apoyo</w:t>
      </w:r>
      <w:r w:rsidR="002E7236">
        <w:rPr>
          <w:rFonts w:eastAsia="Times New Roman"/>
          <w:lang w:bidi="ar-SA"/>
        </w:rPr>
        <w:t xml:space="preserve"> atreves de línea amiga</w:t>
      </w:r>
      <w:r w:rsidRPr="005162CC">
        <w:rPr>
          <w:rFonts w:eastAsia="Times New Roman"/>
          <w:lang w:bidi="ar-SA"/>
        </w:rPr>
        <w:t xml:space="preserve"> y la f</w:t>
      </w:r>
      <w:r w:rsidR="002E7236">
        <w:rPr>
          <w:rFonts w:eastAsia="Times New Roman"/>
          <w:lang w:bidi="ar-SA"/>
        </w:rPr>
        <w:t xml:space="preserve">orma de ponerse en contacto </w:t>
      </w:r>
      <w:r w:rsidRPr="005162CC">
        <w:rPr>
          <w:rFonts w:eastAsia="Times New Roman"/>
          <w:lang w:bidi="ar-SA"/>
        </w:rPr>
        <w:t>a la salida de la Institución.</w:t>
      </w:r>
    </w:p>
    <w:p w14:paraId="126A7909" w14:textId="77777777" w:rsidR="003C1098" w:rsidRPr="005162CC" w:rsidRDefault="003C1098" w:rsidP="00B448E4">
      <w:pPr>
        <w:ind w:left="567" w:right="-1"/>
        <w:jc w:val="both"/>
        <w:rPr>
          <w:rFonts w:eastAsia="Times New Roman"/>
          <w:b/>
          <w:bCs/>
          <w:lang w:bidi="ar-SA"/>
        </w:rPr>
      </w:pPr>
    </w:p>
    <w:p w14:paraId="19B1F981" w14:textId="77777777" w:rsidR="003C1098" w:rsidRPr="005162CC" w:rsidRDefault="003C1098" w:rsidP="00B448E4">
      <w:pPr>
        <w:ind w:left="567" w:right="-1"/>
        <w:jc w:val="both"/>
        <w:rPr>
          <w:rFonts w:eastAsia="Times New Roman"/>
          <w:b/>
          <w:bCs/>
          <w:lang w:bidi="ar-SA"/>
        </w:rPr>
      </w:pPr>
      <w:r w:rsidRPr="005162CC">
        <w:rPr>
          <w:rFonts w:eastAsia="Times New Roman"/>
          <w:b/>
          <w:bCs/>
          <w:lang w:bidi="ar-SA"/>
        </w:rPr>
        <w:t>ARTICULO SEXTO.-Promover, proteger y dar apoyo efectivo a las madres y sus familias para poner en práctica la lactancia materna exclusiva durante los primeros seis meses de vida, y con alimentación complementaria adecuada hasta los dos años de edad o más.</w:t>
      </w:r>
    </w:p>
    <w:p w14:paraId="5BBD9C48" w14:textId="77777777" w:rsidR="003C1098" w:rsidRPr="005162CC" w:rsidRDefault="003C1098" w:rsidP="00B448E4">
      <w:pPr>
        <w:ind w:left="567" w:right="-1"/>
        <w:jc w:val="both"/>
        <w:rPr>
          <w:rFonts w:eastAsia="Times New Roman"/>
          <w:b/>
          <w:bCs/>
          <w:lang w:bidi="ar-SA"/>
        </w:rPr>
      </w:pPr>
    </w:p>
    <w:p w14:paraId="14216EDE"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61A70606" w14:textId="77777777" w:rsidR="003C1098" w:rsidRPr="005162CC" w:rsidRDefault="003C1098" w:rsidP="00B448E4">
      <w:pPr>
        <w:ind w:left="567" w:right="-1"/>
        <w:jc w:val="both"/>
        <w:rPr>
          <w:rFonts w:eastAsia="Times New Roman"/>
          <w:b/>
          <w:bCs/>
          <w:lang w:bidi="ar-SA"/>
        </w:rPr>
      </w:pPr>
    </w:p>
    <w:p w14:paraId="5F9F0A0A" w14:textId="46B5706E" w:rsidR="003C1098" w:rsidRPr="005162CC" w:rsidRDefault="003C1098" w:rsidP="00B448E4">
      <w:pPr>
        <w:ind w:left="567" w:right="-1"/>
        <w:jc w:val="both"/>
        <w:rPr>
          <w:rFonts w:eastAsia="Times New Roman"/>
          <w:lang w:bidi="ar-SA"/>
        </w:rPr>
      </w:pPr>
      <w:r w:rsidRPr="005162CC">
        <w:rPr>
          <w:rFonts w:eastAsia="Times New Roman"/>
          <w:lang w:bidi="ar-SA"/>
        </w:rPr>
        <w:t>Favorecer y realizar apoyo efectivo a las madres para que todas las niñas y niños sean amamantados de manera exclusiva y a libre demanda durante su estancia en la Institución.</w:t>
      </w:r>
    </w:p>
    <w:p w14:paraId="7351171E" w14:textId="77777777" w:rsidR="003C1098" w:rsidRDefault="003C1098" w:rsidP="00B448E4">
      <w:pPr>
        <w:ind w:left="567" w:right="-1"/>
        <w:jc w:val="both"/>
        <w:rPr>
          <w:rFonts w:eastAsia="Times New Roman"/>
          <w:lang w:bidi="ar-SA"/>
        </w:rPr>
      </w:pPr>
      <w:r w:rsidRPr="005162CC">
        <w:rPr>
          <w:rFonts w:eastAsia="Times New Roman"/>
          <w:lang w:bidi="ar-SA"/>
        </w:rPr>
        <w:t xml:space="preserve">Fomentar en las madres y las familias la práctica de la “libre demanda”, esto es, que la niña o niño coma de acuerdo con su propio ritmo y necesidad, sin horarios ni restricciones y tener especial </w:t>
      </w:r>
      <w:r w:rsidRPr="002E7236">
        <w:rPr>
          <w:rFonts w:eastAsia="Times New Roman"/>
          <w:lang w:bidi="ar-SA"/>
        </w:rPr>
        <w:t>cuidado con aquellos niños (as) que duermen demasiado en sus primeros días, esto es más de tres horas, para despertarlos y ofrecerles el seno.</w:t>
      </w:r>
    </w:p>
    <w:p w14:paraId="0F1AD724" w14:textId="77777777" w:rsidR="00B448E4" w:rsidRPr="002E7236" w:rsidRDefault="00B448E4" w:rsidP="00B448E4">
      <w:pPr>
        <w:ind w:left="567" w:right="-1"/>
        <w:jc w:val="both"/>
        <w:rPr>
          <w:rFonts w:eastAsia="Times New Roman"/>
          <w:lang w:bidi="ar-SA"/>
        </w:rPr>
      </w:pPr>
    </w:p>
    <w:p w14:paraId="08F0D2E9" w14:textId="77777777" w:rsidR="003C1098" w:rsidRPr="005162CC" w:rsidRDefault="003C1098" w:rsidP="00B448E4">
      <w:pPr>
        <w:ind w:left="567" w:right="-1"/>
        <w:jc w:val="both"/>
        <w:rPr>
          <w:rFonts w:eastAsia="Times New Roman"/>
          <w:lang w:bidi="ar-SA"/>
        </w:rPr>
      </w:pPr>
      <w:r w:rsidRPr="005162CC">
        <w:rPr>
          <w:rFonts w:eastAsia="Times New Roman"/>
          <w:lang w:bidi="ar-SA"/>
        </w:rPr>
        <w:t>Reforzar en las madres y familias la importancia de la práctica de lactancia exclusiva durante los primeros seis meses de vida (180 días) de sus hijas e hijos y cómo continuarla con alimentación complementaria adecuada hasta los dos años o más y realizar seguimiento a esta práctica.</w:t>
      </w:r>
    </w:p>
    <w:p w14:paraId="19D7F59C" w14:textId="2CF10A28" w:rsidR="003C1098" w:rsidRDefault="003C1098" w:rsidP="00B448E4">
      <w:pPr>
        <w:ind w:left="567" w:right="-1"/>
        <w:jc w:val="both"/>
        <w:rPr>
          <w:rFonts w:eastAsia="Times New Roman"/>
          <w:lang w:bidi="ar-SA"/>
        </w:rPr>
      </w:pPr>
      <w:r w:rsidRPr="005162CC">
        <w:rPr>
          <w:rFonts w:eastAsia="Times New Roman"/>
          <w:lang w:bidi="ar-SA"/>
        </w:rPr>
        <w:t>Informar a las madres y sus familias sobre cuándo y cómo iniciar con sus hijas e hijos la alimentación complementaria adecuada.</w:t>
      </w:r>
    </w:p>
    <w:p w14:paraId="361F5A3A" w14:textId="6BD537A9" w:rsidR="00A012FD" w:rsidRDefault="00A012FD" w:rsidP="00B448E4">
      <w:pPr>
        <w:ind w:left="567" w:right="-1"/>
        <w:jc w:val="both"/>
        <w:rPr>
          <w:rFonts w:eastAsia="Times New Roman"/>
          <w:lang w:bidi="ar-SA"/>
        </w:rPr>
      </w:pPr>
    </w:p>
    <w:p w14:paraId="0CF627A9" w14:textId="39A7032E" w:rsidR="002E7236" w:rsidRDefault="003C1098" w:rsidP="00B448E4">
      <w:pPr>
        <w:ind w:left="567" w:right="-1"/>
        <w:jc w:val="both"/>
        <w:rPr>
          <w:rFonts w:eastAsia="Times New Roman"/>
          <w:lang w:bidi="ar-SA"/>
        </w:rPr>
      </w:pPr>
      <w:r w:rsidRPr="002E7236">
        <w:rPr>
          <w:rFonts w:eastAsia="Times New Roman"/>
          <w:lang w:bidi="ar-SA"/>
        </w:rPr>
        <w:t>Enseñar y/o reforzar en todas las madres con niñas y niños lactantes que son atendidas en la IPS, la técnica de extracción manual, conservación de la leche materna</w:t>
      </w:r>
    </w:p>
    <w:p w14:paraId="5A5C2488" w14:textId="77777777" w:rsidR="003C1098" w:rsidRDefault="003C1098" w:rsidP="00B448E4">
      <w:pPr>
        <w:ind w:left="567" w:right="-1"/>
        <w:jc w:val="both"/>
        <w:rPr>
          <w:rFonts w:eastAsia="Times New Roman"/>
          <w:lang w:bidi="ar-SA"/>
        </w:rPr>
      </w:pPr>
      <w:r w:rsidRPr="002E7236">
        <w:rPr>
          <w:rFonts w:eastAsia="Times New Roman"/>
          <w:lang w:bidi="ar-SA"/>
        </w:rPr>
        <w:t>Dar a conocer a todos sus colaboradores que prestan atención a las madres y las niñas y los niños las razones médicas aceptables para prescribir a las niñas y niños alimentos diferentes a la leche materna y el uso de medicamentos y la lactancia materna.</w:t>
      </w:r>
    </w:p>
    <w:p w14:paraId="347D527E" w14:textId="77777777" w:rsidR="00B448E4" w:rsidRPr="002E7236" w:rsidRDefault="00B448E4" w:rsidP="00B448E4">
      <w:pPr>
        <w:ind w:left="567" w:right="-1"/>
        <w:jc w:val="both"/>
        <w:rPr>
          <w:rFonts w:eastAsia="Times New Roman"/>
          <w:lang w:bidi="ar-SA"/>
        </w:rPr>
      </w:pPr>
    </w:p>
    <w:p w14:paraId="1BF260B5" w14:textId="77777777" w:rsidR="003C1098" w:rsidRDefault="003C1098" w:rsidP="00B448E4">
      <w:pPr>
        <w:ind w:left="567" w:right="-1"/>
        <w:jc w:val="both"/>
        <w:rPr>
          <w:rFonts w:eastAsia="Times New Roman"/>
          <w:lang w:bidi="ar-SA"/>
        </w:rPr>
      </w:pPr>
      <w:r w:rsidRPr="005162CC">
        <w:rPr>
          <w:rFonts w:eastAsia="Times New Roman"/>
          <w:lang w:bidi="ar-SA"/>
        </w:rPr>
        <w:t>Desestimular el uso de chupos y biberones y enseñar a las madres, padres y familiares el uso de taza y cucharita para ofrecer la leche materna extraída.</w:t>
      </w:r>
    </w:p>
    <w:p w14:paraId="3C74B76D" w14:textId="77777777" w:rsidR="003C1098" w:rsidRDefault="003C1098" w:rsidP="00B448E4">
      <w:pPr>
        <w:ind w:left="567" w:right="-1"/>
        <w:jc w:val="both"/>
        <w:rPr>
          <w:rFonts w:eastAsia="Times New Roman"/>
          <w:lang w:bidi="ar-SA"/>
        </w:rPr>
      </w:pPr>
      <w:r w:rsidRPr="005162CC">
        <w:rPr>
          <w:rFonts w:eastAsia="Times New Roman"/>
          <w:lang w:bidi="ar-SA"/>
        </w:rPr>
        <w:t>Dar a conocer a todos los colaboradores que prestan atención a las madres y las niñas y los niños el Decreto 1396 de 1992 y el Código Internacional de Comercialización de Sucedáneos de la Leche Materna y sus Resoluciones posteriores.</w:t>
      </w:r>
    </w:p>
    <w:p w14:paraId="13BC28FE" w14:textId="77777777" w:rsidR="00B448E4" w:rsidRPr="005162CC" w:rsidRDefault="00B448E4" w:rsidP="00B448E4">
      <w:pPr>
        <w:ind w:left="567" w:right="-1"/>
        <w:jc w:val="both"/>
        <w:rPr>
          <w:rFonts w:eastAsia="Times New Roman"/>
          <w:lang w:bidi="ar-SA"/>
        </w:rPr>
      </w:pPr>
    </w:p>
    <w:p w14:paraId="64ADA8DC" w14:textId="77777777" w:rsidR="003C1098" w:rsidRDefault="003C1098" w:rsidP="00B448E4">
      <w:pPr>
        <w:ind w:left="567" w:right="-1"/>
        <w:jc w:val="both"/>
        <w:rPr>
          <w:rFonts w:eastAsia="Times New Roman"/>
          <w:lang w:bidi="ar-SA"/>
        </w:rPr>
      </w:pPr>
      <w:r w:rsidRPr="005162CC">
        <w:rPr>
          <w:rFonts w:eastAsia="Times New Roman"/>
          <w:lang w:bidi="ar-SA"/>
        </w:rPr>
        <w:t>Cumplir el Decreto 1397 de 1992. Por el cual se promueve la lactancia materna, se reglamenta la comercialización y publicidad de los alimentos de fórmula para lactantes y complementarios de la leche materna y se dictan otras disposiciones y la normatividad que lo actualice.</w:t>
      </w:r>
    </w:p>
    <w:p w14:paraId="162300C9" w14:textId="77777777" w:rsidR="00B448E4" w:rsidRPr="005162CC" w:rsidRDefault="00B448E4" w:rsidP="00B448E4">
      <w:pPr>
        <w:ind w:left="567" w:right="-1"/>
        <w:jc w:val="both"/>
        <w:rPr>
          <w:rFonts w:eastAsia="Times New Roman"/>
          <w:lang w:bidi="ar-SA"/>
        </w:rPr>
      </w:pPr>
    </w:p>
    <w:p w14:paraId="7533FF12" w14:textId="77777777" w:rsidR="003C1098" w:rsidRDefault="003C1098" w:rsidP="00B448E4">
      <w:pPr>
        <w:ind w:left="567" w:right="-1"/>
        <w:jc w:val="both"/>
        <w:rPr>
          <w:rFonts w:eastAsia="Times New Roman"/>
          <w:lang w:bidi="ar-SA"/>
        </w:rPr>
      </w:pPr>
      <w:r w:rsidRPr="005162CC">
        <w:rPr>
          <w:rFonts w:eastAsia="Times New Roman"/>
          <w:lang w:bidi="ar-SA"/>
        </w:rPr>
        <w:t>Realizar consejería a las madres que presenten dificultades con la lactancia materna.</w:t>
      </w:r>
    </w:p>
    <w:p w14:paraId="57E1E899" w14:textId="77777777" w:rsidR="00B448E4" w:rsidRPr="005162CC" w:rsidRDefault="00B448E4" w:rsidP="00B448E4">
      <w:pPr>
        <w:ind w:left="567" w:right="-1"/>
        <w:jc w:val="both"/>
        <w:rPr>
          <w:rFonts w:eastAsia="Times New Roman"/>
          <w:lang w:bidi="ar-SA"/>
        </w:rPr>
      </w:pPr>
    </w:p>
    <w:p w14:paraId="66CD5F1B" w14:textId="5731BFAB" w:rsidR="003C1098" w:rsidRDefault="003C1098" w:rsidP="00B448E4">
      <w:pPr>
        <w:ind w:left="567" w:right="-1"/>
        <w:jc w:val="both"/>
        <w:rPr>
          <w:rFonts w:eastAsia="Times New Roman"/>
          <w:lang w:bidi="ar-SA"/>
        </w:rPr>
      </w:pPr>
      <w:r w:rsidRPr="005162CC">
        <w:rPr>
          <w:rFonts w:eastAsia="Times New Roman"/>
          <w:lang w:bidi="ar-SA"/>
        </w:rPr>
        <w:t>Participar activamente todos los años, durante la primera semana de agosto en la celebración de la Semana Mundial y Nacional de la Lactancia materna.</w:t>
      </w:r>
    </w:p>
    <w:p w14:paraId="77034047" w14:textId="77777777" w:rsidR="00D76139" w:rsidRDefault="00D76139" w:rsidP="00B448E4">
      <w:pPr>
        <w:ind w:left="567" w:right="-1"/>
        <w:jc w:val="both"/>
        <w:rPr>
          <w:rFonts w:eastAsia="Times New Roman"/>
          <w:lang w:bidi="ar-SA"/>
        </w:rPr>
      </w:pPr>
    </w:p>
    <w:p w14:paraId="0E7B1FD9" w14:textId="00677B45" w:rsidR="00D76139" w:rsidRDefault="00D76139" w:rsidP="00D76139">
      <w:pPr>
        <w:ind w:left="567" w:right="-1"/>
        <w:jc w:val="both"/>
        <w:rPr>
          <w:rFonts w:eastAsia="Times New Roman"/>
          <w:lang w:bidi="ar-SA"/>
        </w:rPr>
      </w:pPr>
      <w:r>
        <w:rPr>
          <w:rFonts w:eastAsia="Times New Roman"/>
          <w:lang w:bidi="ar-SA"/>
        </w:rPr>
        <w:t xml:space="preserve">Adicionalmente se </w:t>
      </w:r>
      <w:r w:rsidRPr="00D76139">
        <w:rPr>
          <w:rFonts w:eastAsia="Times New Roman"/>
          <w:lang w:bidi="ar-SA"/>
        </w:rPr>
        <w:t xml:space="preserve">Con el propósito de fortalecer la calidad de la atención brindada a las familias gestantes y continuar consolidando las acciones de la Política Instituciones Amigas de la Mujer y la Infancia (IAMI), nuestra institución implementará un proceso sistemático de evaluación de la intención de amamantar en las gestantes que </w:t>
      </w:r>
      <w:r>
        <w:rPr>
          <w:rFonts w:eastAsia="Times New Roman"/>
          <w:lang w:bidi="ar-SA"/>
        </w:rPr>
        <w:t>ingresen al programa de control prenatal.</w:t>
      </w:r>
    </w:p>
    <w:p w14:paraId="1CF0A52A" w14:textId="77777777" w:rsidR="00D76139" w:rsidRDefault="00D76139" w:rsidP="00D76139">
      <w:pPr>
        <w:ind w:left="567" w:right="-1"/>
        <w:jc w:val="both"/>
        <w:rPr>
          <w:rFonts w:eastAsia="Times New Roman"/>
          <w:lang w:bidi="ar-SA"/>
        </w:rPr>
      </w:pPr>
    </w:p>
    <w:p w14:paraId="56FCFE58" w14:textId="77777777" w:rsidR="00D76139" w:rsidRPr="00D76139" w:rsidRDefault="00D76139" w:rsidP="00D76139">
      <w:pPr>
        <w:ind w:left="567" w:right="-1"/>
        <w:jc w:val="both"/>
        <w:rPr>
          <w:rFonts w:eastAsia="Times New Roman"/>
          <w:lang w:bidi="ar-SA"/>
        </w:rPr>
      </w:pPr>
    </w:p>
    <w:p w14:paraId="24816F06" w14:textId="77777777" w:rsidR="00D76139" w:rsidRPr="00D76139" w:rsidRDefault="00D76139" w:rsidP="00D76139">
      <w:pPr>
        <w:ind w:left="567" w:right="-1"/>
        <w:jc w:val="both"/>
        <w:rPr>
          <w:rFonts w:eastAsia="Times New Roman"/>
          <w:lang w:bidi="ar-SA"/>
        </w:rPr>
      </w:pPr>
      <w:r w:rsidRPr="00D76139">
        <w:rPr>
          <w:rFonts w:eastAsia="Times New Roman"/>
          <w:lang w:bidi="ar-SA"/>
        </w:rPr>
        <w:t>Este proceso incluirá la aplicación voluntaria de encuestas estructuradas, que recopilarán información sociodemográfica básica y utilizarán instrumentos validados como:</w:t>
      </w:r>
    </w:p>
    <w:p w14:paraId="148CEC95"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Escala IFI</w:t>
      </w:r>
    </w:p>
    <w:p w14:paraId="7D5CDAD4"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Escala de actitud frente a la lactancia materna</w:t>
      </w:r>
    </w:p>
    <w:p w14:paraId="6E43FAE3"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 xml:space="preserve">Escala BES modificada </w:t>
      </w:r>
    </w:p>
    <w:p w14:paraId="40FCCAAE" w14:textId="77777777" w:rsidR="00D76139" w:rsidRPr="00D76139" w:rsidRDefault="00D76139" w:rsidP="00D76139">
      <w:pPr>
        <w:ind w:left="567" w:right="-1"/>
        <w:jc w:val="both"/>
        <w:rPr>
          <w:rFonts w:eastAsia="Times New Roman"/>
          <w:lang w:bidi="ar-SA"/>
        </w:rPr>
      </w:pPr>
      <w:r w:rsidRPr="00D76139">
        <w:rPr>
          <w:rFonts w:eastAsia="Times New Roman"/>
          <w:lang w:bidi="ar-SA"/>
        </w:rPr>
        <w:t>De manera adicional, y para profundizar en aspectos cualitativos, se podrán realizar entrevistas semiestructuradas y grupos focales con algunas gestantes que deseen participar.</w:t>
      </w:r>
    </w:p>
    <w:p w14:paraId="6A792354" w14:textId="77777777" w:rsidR="00D76139" w:rsidRDefault="00D76139" w:rsidP="00D76139">
      <w:pPr>
        <w:ind w:left="567" w:right="-1"/>
        <w:jc w:val="both"/>
        <w:rPr>
          <w:rFonts w:eastAsia="Times New Roman"/>
          <w:lang w:bidi="ar-SA"/>
        </w:rPr>
      </w:pPr>
    </w:p>
    <w:p w14:paraId="3CF8448F" w14:textId="77777777" w:rsidR="00D76139" w:rsidRPr="00D76139" w:rsidRDefault="00D76139" w:rsidP="00D76139">
      <w:pPr>
        <w:ind w:left="567" w:right="-1"/>
        <w:jc w:val="both"/>
        <w:rPr>
          <w:rFonts w:eastAsia="Times New Roman"/>
          <w:b/>
          <w:lang w:bidi="ar-SA"/>
        </w:rPr>
      </w:pPr>
      <w:r w:rsidRPr="00D76139">
        <w:rPr>
          <w:rFonts w:eastAsia="Times New Roman"/>
          <w:b/>
          <w:lang w:bidi="ar-SA"/>
        </w:rPr>
        <w:t>Procedimiento</w:t>
      </w:r>
    </w:p>
    <w:p w14:paraId="42B66623" w14:textId="77777777" w:rsidR="00D76139" w:rsidRPr="00D76139" w:rsidRDefault="00D76139" w:rsidP="00D76139">
      <w:pPr>
        <w:ind w:left="567" w:right="-1"/>
        <w:jc w:val="both"/>
        <w:rPr>
          <w:rFonts w:eastAsia="Times New Roman"/>
          <w:lang w:bidi="ar-SA"/>
        </w:rPr>
      </w:pPr>
    </w:p>
    <w:p w14:paraId="1B6B0981"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La participación será completamente voluntaria y no condiciona la continuidad ni la calidad de la atención en el curso ni en los demás servicios institucionales.</w:t>
      </w:r>
    </w:p>
    <w:p w14:paraId="74584E63"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Antes de iniciar la encuesta o entrevista, cada gestante recibirá una explicación clara sobre el objetivo, el tiempo de aplicación y el manejo de la información.</w:t>
      </w:r>
    </w:p>
    <w:p w14:paraId="7AC41277"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Únicamente participarán quienes firmen el Consentimiento Informado, en cumplimiento con los principios de la Resolución 8430 y las normas éticas vigentes.</w:t>
      </w:r>
    </w:p>
    <w:p w14:paraId="4F054BA7"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Los datos obtenidos serán tratados de forma confidencial, con fines de mejora de la atención y análisis institucional, garantizando el anonimato de las participantes.</w:t>
      </w:r>
    </w:p>
    <w:p w14:paraId="19341937" w14:textId="77777777" w:rsidR="00D76139" w:rsidRPr="00D76139" w:rsidRDefault="00D76139" w:rsidP="00D76139">
      <w:pPr>
        <w:ind w:left="567" w:right="-1"/>
        <w:jc w:val="both"/>
        <w:rPr>
          <w:rFonts w:eastAsia="Times New Roman"/>
          <w:lang w:bidi="ar-SA"/>
        </w:rPr>
      </w:pPr>
      <w:r w:rsidRPr="00D76139">
        <w:rPr>
          <w:rFonts w:eastAsia="Times New Roman"/>
          <w:lang w:bidi="ar-SA"/>
        </w:rPr>
        <w:t>Beneficios para la institución</w:t>
      </w:r>
    </w:p>
    <w:p w14:paraId="7EB81AC2"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Permite identificar factores determinantes asociados a la intención y práctica de lactancia materna en nuestra población.</w:t>
      </w:r>
    </w:p>
    <w:p w14:paraId="77E78520"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Facilita el diseño de estrategias educativas y de apoyo más pertinentes y adaptadas a las necesidades reales de las gestantes.</w:t>
      </w:r>
    </w:p>
    <w:p w14:paraId="07EB182F"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Contribuye al fortalecimiento de indicadores de la estrategia IAMI Integral, especialmente en promoción, protección y apoyo a la lactancia materna.</w:t>
      </w:r>
    </w:p>
    <w:p w14:paraId="610B8AC7"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Apoya el desarrollo de procesos de calidad, investigación y toma de decisiones basada en evidencia.</w:t>
      </w:r>
    </w:p>
    <w:p w14:paraId="12D7EDFB" w14:textId="77777777" w:rsidR="00D76139" w:rsidRPr="00D76139" w:rsidRDefault="00D76139" w:rsidP="00D76139">
      <w:pPr>
        <w:ind w:left="567" w:right="-1"/>
        <w:jc w:val="both"/>
        <w:rPr>
          <w:rFonts w:eastAsia="Times New Roman"/>
          <w:lang w:bidi="ar-SA"/>
        </w:rPr>
      </w:pPr>
      <w:r w:rsidRPr="00D76139">
        <w:rPr>
          <w:rFonts w:eastAsia="Times New Roman"/>
          <w:lang w:bidi="ar-SA"/>
        </w:rPr>
        <w:t>Beneficios para la población gestante</w:t>
      </w:r>
    </w:p>
    <w:p w14:paraId="00D16910"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Recibe una atención más personalizada, ajustada a sus necesidades, expectativas y barreras percibidas frente a la lactancia materna.</w:t>
      </w:r>
    </w:p>
    <w:p w14:paraId="7CB84B19"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Fortalece la confianza y la toma de decisiones informada sobre la alimentación del recién nacido.</w:t>
      </w:r>
    </w:p>
    <w:p w14:paraId="4525F871" w14:textId="77777777" w:rsidR="00D76139" w:rsidRPr="00D76139" w:rsidRDefault="00D76139" w:rsidP="00D76139">
      <w:pPr>
        <w:ind w:left="567" w:right="-1"/>
        <w:jc w:val="both"/>
        <w:rPr>
          <w:rFonts w:eastAsia="Times New Roman"/>
          <w:lang w:bidi="ar-SA"/>
        </w:rPr>
      </w:pPr>
      <w:r w:rsidRPr="00D76139">
        <w:rPr>
          <w:rFonts w:eastAsia="Times New Roman"/>
          <w:lang w:bidi="ar-SA"/>
        </w:rPr>
        <w:t>•</w:t>
      </w:r>
      <w:r w:rsidRPr="00D76139">
        <w:rPr>
          <w:rFonts w:eastAsia="Times New Roman"/>
          <w:lang w:bidi="ar-SA"/>
        </w:rPr>
        <w:tab/>
        <w:t>Mejora el acompañamiento durante el embarazo y el posparto, contribuyendo a prácticas de lactancia más exitosas y sostenibles.</w:t>
      </w:r>
    </w:p>
    <w:p w14:paraId="6FC67B87" w14:textId="5CB8DDE4" w:rsidR="003C1098" w:rsidRPr="006675F4" w:rsidRDefault="00D76139" w:rsidP="00D76139">
      <w:pPr>
        <w:ind w:left="567" w:right="-1"/>
        <w:jc w:val="both"/>
        <w:rPr>
          <w:rFonts w:eastAsia="Times New Roman"/>
          <w:b/>
          <w:lang w:bidi="ar-SA"/>
        </w:rPr>
      </w:pPr>
      <w:r w:rsidRPr="00D76139">
        <w:rPr>
          <w:rFonts w:eastAsia="Times New Roman"/>
          <w:lang w:bidi="ar-SA"/>
        </w:rPr>
        <w:t>•</w:t>
      </w:r>
      <w:r w:rsidRPr="00D76139">
        <w:rPr>
          <w:rFonts w:eastAsia="Times New Roman"/>
          <w:lang w:bidi="ar-SA"/>
        </w:rPr>
        <w:tab/>
        <w:t>Aporta a un entorno institucional que escucha, comprende y adapta sus intervenciones a las realidades de las familias.</w:t>
      </w:r>
    </w:p>
    <w:p w14:paraId="2C7DD963" w14:textId="2A92F9A9" w:rsidR="003C1098" w:rsidRPr="006675F4" w:rsidRDefault="003C1098" w:rsidP="00B448E4">
      <w:pPr>
        <w:ind w:left="567" w:right="-1"/>
        <w:jc w:val="both"/>
        <w:rPr>
          <w:rFonts w:eastAsia="Times New Roman"/>
          <w:b/>
          <w:lang w:bidi="ar-SA"/>
        </w:rPr>
      </w:pPr>
      <w:r w:rsidRPr="006675F4">
        <w:rPr>
          <w:rFonts w:eastAsia="Times New Roman"/>
          <w:b/>
          <w:bCs/>
          <w:lang w:bidi="ar-SA"/>
        </w:rPr>
        <w:t xml:space="preserve">ARTICULO SEPTIMO.- </w:t>
      </w:r>
      <w:r w:rsidRPr="006675F4">
        <w:rPr>
          <w:rFonts w:eastAsia="Times New Roman"/>
          <w:b/>
          <w:lang w:bidi="ar-SA"/>
        </w:rPr>
        <w:t>Favorecer el alojamiento conjunto de la madre y el niño o la niña incluso en caso de hospitalización de alguno de los dos.</w:t>
      </w:r>
    </w:p>
    <w:p w14:paraId="730981CE" w14:textId="77777777" w:rsidR="003C1098" w:rsidRPr="005162CC" w:rsidRDefault="003C1098" w:rsidP="00B448E4">
      <w:pPr>
        <w:ind w:left="567" w:right="-1"/>
        <w:jc w:val="both"/>
        <w:rPr>
          <w:rFonts w:eastAsia="Times New Roman"/>
          <w:lang w:bidi="ar-SA"/>
        </w:rPr>
      </w:pPr>
    </w:p>
    <w:p w14:paraId="4EC5A9AE"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Pr="005162CC">
        <w:rPr>
          <w:rFonts w:eastAsia="Times New Roman"/>
          <w:b/>
          <w:bCs/>
          <w:lang w:bidi="ar-SA"/>
        </w:rPr>
        <w:t>La IPS</w:t>
      </w:r>
      <w:r w:rsidR="006675F4">
        <w:rPr>
          <w:rFonts w:eastAsia="Times New Roman"/>
          <w:b/>
          <w:lang w:bidi="ar-SA"/>
        </w:rPr>
        <w:t xml:space="preserve"> MEDFAM </w:t>
      </w:r>
      <w:r w:rsidR="006675F4" w:rsidRPr="006675F4">
        <w:rPr>
          <w:rFonts w:eastAsia="Times New Roman"/>
          <w:b/>
          <w:lang w:bidi="ar-SA"/>
        </w:rPr>
        <w:t>SA.S</w:t>
      </w:r>
      <w:r w:rsidRPr="005162CC">
        <w:rPr>
          <w:rFonts w:eastAsia="Times New Roman"/>
          <w:lang w:bidi="ar-SA"/>
        </w:rPr>
        <w:t>debe:</w:t>
      </w:r>
    </w:p>
    <w:p w14:paraId="100B5D25" w14:textId="77777777" w:rsidR="003A622C" w:rsidRPr="005162CC" w:rsidRDefault="003A622C" w:rsidP="00B448E4">
      <w:pPr>
        <w:ind w:left="567" w:right="-1"/>
        <w:jc w:val="both"/>
        <w:rPr>
          <w:rFonts w:eastAsia="Times New Roman"/>
          <w:lang w:bidi="ar-SA"/>
        </w:rPr>
      </w:pPr>
    </w:p>
    <w:p w14:paraId="1F00FB42" w14:textId="77777777" w:rsidR="003C1098" w:rsidRDefault="003A622C" w:rsidP="00B448E4">
      <w:pPr>
        <w:ind w:left="567" w:right="-1"/>
        <w:jc w:val="both"/>
        <w:rPr>
          <w:rFonts w:eastAsia="Times New Roman"/>
          <w:lang w:bidi="ar-SA"/>
        </w:rPr>
      </w:pPr>
      <w:r w:rsidRPr="005162CC">
        <w:rPr>
          <w:rFonts w:eastAsia="Times New Roman"/>
          <w:lang w:bidi="ar-SA"/>
        </w:rPr>
        <w:t xml:space="preserve">Educar dentro del programa de control prenatal que </w:t>
      </w:r>
      <w:r w:rsidR="003C1098" w:rsidRPr="005162CC">
        <w:rPr>
          <w:rFonts w:eastAsia="Times New Roman"/>
          <w:lang w:bidi="ar-SA"/>
        </w:rPr>
        <w:t>durante la estancia hospitalaria en la IPS</w:t>
      </w:r>
      <w:r w:rsidRPr="005162CC">
        <w:rPr>
          <w:rFonts w:eastAsia="Times New Roman"/>
          <w:lang w:bidi="ar-SA"/>
        </w:rPr>
        <w:t xml:space="preserve"> que atiende su parto y recién nacido</w:t>
      </w:r>
      <w:r w:rsidR="004E057B">
        <w:rPr>
          <w:rFonts w:eastAsia="Times New Roman"/>
          <w:lang w:bidi="ar-SA"/>
        </w:rPr>
        <w:t xml:space="preserve"> </w:t>
      </w:r>
      <w:r w:rsidRPr="005162CC">
        <w:rPr>
          <w:rFonts w:eastAsia="Times New Roman"/>
          <w:lang w:bidi="ar-SA"/>
        </w:rPr>
        <w:t xml:space="preserve">se debe fomentar </w:t>
      </w:r>
      <w:r w:rsidR="003C1098" w:rsidRPr="005162CC">
        <w:rPr>
          <w:rFonts w:eastAsia="Times New Roman"/>
          <w:lang w:bidi="ar-SA"/>
        </w:rPr>
        <w:t>el alojamiento conjunto con el fin de favorecer la lactancia exclusiva, el vínculo afectivo y el cuidado materno.</w:t>
      </w:r>
    </w:p>
    <w:p w14:paraId="10A51DA9" w14:textId="77777777" w:rsidR="00B448E4" w:rsidRPr="004E057B" w:rsidRDefault="00B448E4" w:rsidP="00B448E4">
      <w:pPr>
        <w:ind w:left="567" w:right="-1"/>
        <w:jc w:val="both"/>
        <w:rPr>
          <w:rFonts w:eastAsia="Times New Roman"/>
          <w:lang w:bidi="ar-SA"/>
        </w:rPr>
      </w:pPr>
    </w:p>
    <w:p w14:paraId="03B3C9E7" w14:textId="63808981" w:rsidR="003C1098" w:rsidRDefault="003A622C" w:rsidP="00B448E4">
      <w:pPr>
        <w:ind w:left="567" w:right="-1"/>
        <w:jc w:val="both"/>
        <w:rPr>
          <w:rFonts w:eastAsia="Times New Roman"/>
          <w:lang w:bidi="ar-SA"/>
        </w:rPr>
      </w:pPr>
      <w:r w:rsidRPr="005162CC">
        <w:rPr>
          <w:rFonts w:eastAsia="Times New Roman"/>
          <w:lang w:bidi="ar-SA"/>
        </w:rPr>
        <w:t>Promover</w:t>
      </w:r>
      <w:r w:rsidR="004E057B">
        <w:rPr>
          <w:rFonts w:eastAsia="Times New Roman"/>
          <w:lang w:bidi="ar-SA"/>
        </w:rPr>
        <w:t xml:space="preserve"> a través de red de prestadores </w:t>
      </w:r>
      <w:r w:rsidR="003C1098" w:rsidRPr="005162CC">
        <w:rPr>
          <w:rFonts w:eastAsia="Times New Roman"/>
          <w:lang w:bidi="ar-SA"/>
        </w:rPr>
        <w:t xml:space="preserve"> el acompañamiento permanente de la pareja o un familiar a la puérpera durante su estancia en la institución</w:t>
      </w:r>
      <w:r w:rsidRPr="005162CC">
        <w:rPr>
          <w:rFonts w:eastAsia="Times New Roman"/>
          <w:lang w:bidi="ar-SA"/>
        </w:rPr>
        <w:t xml:space="preserve"> donde se atendió parto y recién nacido</w:t>
      </w:r>
      <w:r w:rsidR="003C1098" w:rsidRPr="005162CC">
        <w:rPr>
          <w:rFonts w:eastAsia="Times New Roman"/>
          <w:lang w:bidi="ar-SA"/>
        </w:rPr>
        <w:t>.</w:t>
      </w:r>
    </w:p>
    <w:p w14:paraId="296F9B56" w14:textId="77777777" w:rsidR="00B448E4" w:rsidRPr="005162CC" w:rsidRDefault="00B448E4" w:rsidP="00B448E4">
      <w:pPr>
        <w:ind w:left="567" w:right="-1"/>
        <w:jc w:val="both"/>
        <w:rPr>
          <w:rFonts w:eastAsia="Times New Roman"/>
          <w:lang w:bidi="ar-SA"/>
        </w:rPr>
      </w:pPr>
    </w:p>
    <w:p w14:paraId="23555BDE" w14:textId="77777777" w:rsidR="003C1098" w:rsidRPr="005162CC" w:rsidRDefault="003C1098" w:rsidP="00B448E4">
      <w:pPr>
        <w:ind w:left="567" w:right="-1"/>
        <w:jc w:val="both"/>
        <w:rPr>
          <w:rFonts w:eastAsia="Times New Roman"/>
          <w:lang w:bidi="ar-SA"/>
        </w:rPr>
      </w:pPr>
      <w:r w:rsidRPr="005162CC">
        <w:rPr>
          <w:rFonts w:eastAsia="Times New Roman"/>
          <w:lang w:bidi="ar-SA"/>
        </w:rPr>
        <w:t>Socializar de manera sistemática las normas mínimas de convivencia que rigen en los servicios institucionales de atención materna e infantil entre las madres, los padres y los acompañantes.</w:t>
      </w:r>
    </w:p>
    <w:p w14:paraId="1CB208ED" w14:textId="77777777" w:rsidR="003D6BED" w:rsidRPr="005162CC" w:rsidRDefault="003D6BED" w:rsidP="00B448E4">
      <w:pPr>
        <w:ind w:left="567" w:right="-1"/>
        <w:jc w:val="both"/>
        <w:rPr>
          <w:rFonts w:eastAsia="Times New Roman"/>
          <w:b/>
          <w:bCs/>
          <w:lang w:bidi="ar-SA"/>
        </w:rPr>
      </w:pPr>
    </w:p>
    <w:p w14:paraId="1458B261" w14:textId="55281425" w:rsidR="003C1098" w:rsidRPr="005162CC" w:rsidRDefault="003C1098" w:rsidP="00B448E4">
      <w:pPr>
        <w:ind w:left="567" w:right="-1"/>
        <w:jc w:val="both"/>
        <w:rPr>
          <w:rFonts w:eastAsia="Times New Roman"/>
          <w:b/>
          <w:lang w:bidi="ar-SA"/>
        </w:rPr>
      </w:pPr>
      <w:r w:rsidRPr="005162CC">
        <w:rPr>
          <w:rFonts w:eastAsia="Times New Roman"/>
          <w:b/>
          <w:bCs/>
          <w:lang w:bidi="ar-SA"/>
        </w:rPr>
        <w:t xml:space="preserve">ARTICULO OCTAVO.- </w:t>
      </w:r>
      <w:r w:rsidRPr="005162CC">
        <w:rPr>
          <w:rFonts w:eastAsia="Times New Roman"/>
          <w:b/>
          <w:lang w:bidi="ar-SA"/>
        </w:rPr>
        <w:t>Proveer atención integral en salud y nutrición a todas las niñas y niños menores de seis años asegurando el seguimiento dinámico del crecimiento y el desarrollo.</w:t>
      </w:r>
    </w:p>
    <w:p w14:paraId="29BFE42B" w14:textId="77777777" w:rsidR="003C1098" w:rsidRPr="005162CC" w:rsidRDefault="003C1098" w:rsidP="00B448E4">
      <w:pPr>
        <w:ind w:left="567" w:right="-1"/>
        <w:jc w:val="both"/>
        <w:rPr>
          <w:rFonts w:eastAsia="Times New Roman"/>
          <w:lang w:bidi="ar-SA"/>
        </w:rPr>
      </w:pPr>
    </w:p>
    <w:p w14:paraId="41A1108D" w14:textId="77777777" w:rsidR="003C1098" w:rsidRPr="005162CC" w:rsidRDefault="003C1098" w:rsidP="00B448E4">
      <w:pPr>
        <w:ind w:left="567" w:right="-1"/>
        <w:jc w:val="both"/>
        <w:rPr>
          <w:rFonts w:eastAsia="Times New Roman"/>
          <w:lang w:bidi="ar-SA"/>
        </w:rPr>
      </w:pPr>
    </w:p>
    <w:p w14:paraId="5B04BD46"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5FDE0E47" w14:textId="77777777" w:rsidR="003C1098" w:rsidRPr="005162CC" w:rsidRDefault="003C1098" w:rsidP="00B448E4">
      <w:pPr>
        <w:ind w:left="567" w:right="-1"/>
        <w:jc w:val="both"/>
        <w:rPr>
          <w:rFonts w:eastAsia="Times New Roman"/>
          <w:b/>
          <w:bCs/>
          <w:lang w:bidi="ar-SA"/>
        </w:rPr>
      </w:pPr>
    </w:p>
    <w:p w14:paraId="64D6B08D" w14:textId="77777777" w:rsidR="003C1098" w:rsidRDefault="003C1098" w:rsidP="00B448E4">
      <w:pPr>
        <w:ind w:left="567" w:right="-1"/>
        <w:jc w:val="both"/>
        <w:rPr>
          <w:rFonts w:eastAsia="Times New Roman"/>
          <w:lang w:bidi="ar-SA"/>
        </w:rPr>
      </w:pPr>
      <w:r w:rsidRPr="005162CC">
        <w:rPr>
          <w:rFonts w:eastAsia="Times New Roman"/>
          <w:lang w:bidi="ar-SA"/>
        </w:rPr>
        <w:t>Disponer de estrategias verificables para la captación, la asistencia periódica y/o remisión de niñas y niños al control de crecimiento y desarrollo y/o pediatría.</w:t>
      </w:r>
    </w:p>
    <w:p w14:paraId="561A6F3C" w14:textId="77777777" w:rsidR="00B448E4" w:rsidRPr="005162CC" w:rsidRDefault="00B448E4" w:rsidP="00B448E4">
      <w:pPr>
        <w:ind w:left="567" w:right="-1"/>
        <w:jc w:val="both"/>
        <w:rPr>
          <w:rFonts w:eastAsia="Times New Roman"/>
          <w:lang w:bidi="ar-SA"/>
        </w:rPr>
      </w:pPr>
    </w:p>
    <w:p w14:paraId="1B400D9B" w14:textId="77777777" w:rsidR="003C1098" w:rsidRPr="005162CC" w:rsidRDefault="003C1098" w:rsidP="00B448E4">
      <w:pPr>
        <w:ind w:left="567" w:right="-1"/>
        <w:jc w:val="both"/>
        <w:rPr>
          <w:rFonts w:eastAsia="Times New Roman"/>
          <w:lang w:bidi="ar-SA"/>
        </w:rPr>
      </w:pPr>
      <w:r w:rsidRPr="005162CC">
        <w:rPr>
          <w:rFonts w:eastAsia="Times New Roman"/>
          <w:lang w:bidi="ar-SA"/>
        </w:rPr>
        <w:t>Diligenciar completamente en cada servicio de atención de niñas y niños el carné de salud infantil.</w:t>
      </w:r>
    </w:p>
    <w:p w14:paraId="0356BADF" w14:textId="77777777" w:rsidR="003C1098" w:rsidRDefault="003C1098" w:rsidP="00B448E4">
      <w:pPr>
        <w:ind w:left="567" w:right="-1"/>
        <w:jc w:val="both"/>
        <w:rPr>
          <w:rFonts w:eastAsia="Times New Roman"/>
          <w:lang w:bidi="ar-SA"/>
        </w:rPr>
      </w:pPr>
      <w:r w:rsidRPr="005162CC">
        <w:rPr>
          <w:rFonts w:eastAsia="Times New Roman"/>
          <w:lang w:bidi="ar-SA"/>
        </w:rPr>
        <w:t>Reforzar la práctica de la lactancia materna y la alimentación complementaria adecuada en la consulta de crecimiento y desarrollo y/o pediatría.</w:t>
      </w:r>
    </w:p>
    <w:p w14:paraId="39A6FBE6" w14:textId="77777777" w:rsidR="00B448E4" w:rsidRPr="005162CC" w:rsidRDefault="00B448E4" w:rsidP="00B448E4">
      <w:pPr>
        <w:ind w:left="567" w:right="-1"/>
        <w:jc w:val="both"/>
        <w:rPr>
          <w:rFonts w:eastAsia="Times New Roman"/>
          <w:lang w:bidi="ar-SA"/>
        </w:rPr>
      </w:pPr>
    </w:p>
    <w:p w14:paraId="314B9C09" w14:textId="7D99BA10" w:rsidR="003C1098" w:rsidRDefault="003C1098" w:rsidP="00B448E4">
      <w:pPr>
        <w:ind w:left="567" w:right="-1"/>
        <w:jc w:val="both"/>
        <w:rPr>
          <w:rFonts w:eastAsia="Times New Roman"/>
          <w:lang w:bidi="ar-SA"/>
        </w:rPr>
      </w:pPr>
      <w:r w:rsidRPr="005162CC">
        <w:rPr>
          <w:rFonts w:eastAsia="Times New Roman"/>
          <w:lang w:bidi="ar-SA"/>
        </w:rPr>
        <w:t>Hacer las recomendaciones sobre alimentación y nutrición infantil de acuerdo con las guías alimentarías para las niñas y los niños colombianos menores de dos años.</w:t>
      </w:r>
    </w:p>
    <w:p w14:paraId="46F9B3E9" w14:textId="7477D718" w:rsidR="002E72AE" w:rsidRDefault="002E72AE" w:rsidP="00B448E4">
      <w:pPr>
        <w:ind w:left="567" w:right="-1"/>
        <w:jc w:val="both"/>
        <w:rPr>
          <w:rFonts w:eastAsia="Times New Roman"/>
          <w:lang w:bidi="ar-SA"/>
        </w:rPr>
      </w:pPr>
    </w:p>
    <w:p w14:paraId="3CADC063" w14:textId="77777777" w:rsidR="003C1098" w:rsidRDefault="003C1098" w:rsidP="00B448E4">
      <w:pPr>
        <w:ind w:left="567" w:right="-1"/>
        <w:jc w:val="both"/>
        <w:rPr>
          <w:rFonts w:eastAsia="Times New Roman"/>
          <w:lang w:bidi="ar-SA"/>
        </w:rPr>
      </w:pPr>
      <w:r w:rsidRPr="005162CC">
        <w:rPr>
          <w:rFonts w:eastAsia="Times New Roman"/>
          <w:lang w:bidi="ar-SA"/>
        </w:rPr>
        <w:t>Revisar el esquema de vacunación a todas las niñas y los niños que asisten a los controles y remitirlos al servicio de vacunación en caso de ser necesario.</w:t>
      </w:r>
    </w:p>
    <w:p w14:paraId="20CC3437" w14:textId="77777777" w:rsidR="00B448E4" w:rsidRDefault="00B448E4" w:rsidP="00B448E4">
      <w:pPr>
        <w:ind w:left="567" w:right="-1"/>
        <w:jc w:val="both"/>
        <w:rPr>
          <w:rFonts w:eastAsia="Times New Roman"/>
          <w:lang w:bidi="ar-SA"/>
        </w:rPr>
      </w:pPr>
    </w:p>
    <w:p w14:paraId="7DD8B3B5" w14:textId="77777777" w:rsidR="00294A4A" w:rsidRPr="005162CC" w:rsidRDefault="00294A4A" w:rsidP="00B448E4">
      <w:pPr>
        <w:ind w:left="567" w:right="-1"/>
        <w:jc w:val="both"/>
        <w:rPr>
          <w:rFonts w:eastAsia="Times New Roman"/>
          <w:lang w:bidi="ar-SA"/>
        </w:rPr>
      </w:pPr>
    </w:p>
    <w:p w14:paraId="70BA7BDD" w14:textId="77777777" w:rsidR="003C1098" w:rsidRDefault="003C1098" w:rsidP="00B448E4">
      <w:pPr>
        <w:ind w:left="567" w:right="-1"/>
        <w:jc w:val="both"/>
        <w:rPr>
          <w:rFonts w:eastAsia="Times New Roman"/>
          <w:lang w:bidi="ar-SA"/>
        </w:rPr>
      </w:pPr>
      <w:r w:rsidRPr="005162CC">
        <w:rPr>
          <w:rFonts w:eastAsia="Times New Roman"/>
          <w:lang w:bidi="ar-SA"/>
        </w:rPr>
        <w:t>Aplicar de manera sistemática los protocolos de crecimiento y desarrollo asegurando la utilización de los nuevos patrones de crecimiento y las escalas de desarrollo tanto en los controles de crecimiento y desarrollo como en la consulta de pediatría.</w:t>
      </w:r>
    </w:p>
    <w:p w14:paraId="4F2A31FA" w14:textId="77777777" w:rsidR="00B448E4" w:rsidRPr="005162CC" w:rsidRDefault="00B448E4" w:rsidP="00B448E4">
      <w:pPr>
        <w:ind w:left="567" w:right="-1"/>
        <w:jc w:val="both"/>
        <w:rPr>
          <w:rFonts w:eastAsia="Times New Roman"/>
          <w:lang w:bidi="ar-SA"/>
        </w:rPr>
      </w:pPr>
    </w:p>
    <w:p w14:paraId="5EDF1CA7" w14:textId="77777777" w:rsidR="00B448E4" w:rsidRDefault="003C1098" w:rsidP="00B448E4">
      <w:pPr>
        <w:ind w:left="567" w:right="-1"/>
        <w:jc w:val="both"/>
        <w:rPr>
          <w:rFonts w:eastAsia="Times New Roman"/>
          <w:lang w:bidi="ar-SA"/>
        </w:rPr>
      </w:pPr>
      <w:r w:rsidRPr="005162CC">
        <w:rPr>
          <w:rFonts w:eastAsia="Times New Roman"/>
          <w:lang w:bidi="ar-SA"/>
        </w:rPr>
        <w:t>Intervenir de manera oportuna las alteraciones detectadas en los controles de crecimiento y desarrollo como en la consulta de pediatría.</w:t>
      </w:r>
    </w:p>
    <w:p w14:paraId="47BC0416" w14:textId="305B24EF" w:rsidR="003C1098" w:rsidRDefault="003C1098" w:rsidP="00B448E4">
      <w:pPr>
        <w:ind w:left="567" w:right="-1"/>
        <w:jc w:val="both"/>
        <w:rPr>
          <w:rFonts w:eastAsia="Times New Roman"/>
          <w:lang w:bidi="ar-SA"/>
        </w:rPr>
      </w:pPr>
      <w:r w:rsidRPr="005162CC">
        <w:rPr>
          <w:rFonts w:eastAsia="Times New Roman"/>
          <w:lang w:bidi="ar-SA"/>
        </w:rPr>
        <w:t>Garantizar que todas las niñas y los niños sean remitidos a la consulta de salud oral desde crecimiento y desarrollo y/o pediatría de acuerdo con la norma nacional vigente o la necesidad.</w:t>
      </w:r>
    </w:p>
    <w:p w14:paraId="33A4BEBD" w14:textId="77777777" w:rsidR="00B448E4" w:rsidRPr="005162CC" w:rsidRDefault="00B448E4" w:rsidP="00B448E4">
      <w:pPr>
        <w:ind w:left="567" w:right="-1"/>
        <w:jc w:val="both"/>
        <w:rPr>
          <w:rFonts w:eastAsia="Times New Roman"/>
          <w:lang w:bidi="ar-SA"/>
        </w:rPr>
      </w:pPr>
    </w:p>
    <w:p w14:paraId="12F5AB25" w14:textId="77777777" w:rsidR="003C1098" w:rsidRDefault="003C1098" w:rsidP="00B448E4">
      <w:pPr>
        <w:ind w:left="567" w:right="-1"/>
        <w:jc w:val="both"/>
        <w:rPr>
          <w:rFonts w:eastAsia="Times New Roman"/>
          <w:lang w:bidi="ar-SA"/>
        </w:rPr>
      </w:pPr>
      <w:r w:rsidRPr="005162CC">
        <w:rPr>
          <w:rFonts w:eastAsia="Times New Roman"/>
          <w:lang w:bidi="ar-SA"/>
        </w:rPr>
        <w:t xml:space="preserve">Proporcionar </w:t>
      </w:r>
      <w:r w:rsidR="00E51F3B">
        <w:rPr>
          <w:rFonts w:eastAsia="Times New Roman"/>
          <w:lang w:bidi="ar-SA"/>
        </w:rPr>
        <w:t xml:space="preserve">o gestionar </w:t>
      </w:r>
      <w:r w:rsidRPr="005162CC">
        <w:rPr>
          <w:rFonts w:eastAsia="Times New Roman"/>
          <w:lang w:bidi="ar-SA"/>
        </w:rPr>
        <w:t>el apoyo necesario a madres, niñas y niños con condiciones especiales como vulnerabilidad social (pobreza, desplazamiento), discapacidad, víctima de violencia y afectación por VIH-Sida.</w:t>
      </w:r>
    </w:p>
    <w:p w14:paraId="5236314D" w14:textId="77777777" w:rsidR="00B448E4" w:rsidRPr="005162CC" w:rsidRDefault="00B448E4" w:rsidP="00B448E4">
      <w:pPr>
        <w:ind w:left="567" w:right="-1"/>
        <w:jc w:val="both"/>
        <w:rPr>
          <w:rFonts w:eastAsia="Times New Roman"/>
          <w:lang w:bidi="ar-SA"/>
        </w:rPr>
      </w:pPr>
    </w:p>
    <w:p w14:paraId="75B3542C" w14:textId="77777777" w:rsidR="003C1098" w:rsidRDefault="003C1098" w:rsidP="00B448E4">
      <w:pPr>
        <w:ind w:left="567" w:right="-1"/>
        <w:jc w:val="both"/>
        <w:rPr>
          <w:rFonts w:eastAsia="Times New Roman"/>
          <w:lang w:bidi="ar-SA"/>
        </w:rPr>
      </w:pPr>
      <w:r w:rsidRPr="005162CC">
        <w:rPr>
          <w:rFonts w:eastAsia="Times New Roman"/>
          <w:lang w:bidi="ar-SA"/>
        </w:rPr>
        <w:t>Garantizar la aplicación del Sistema de referencia y contra referencia interno y externo en la atención de las niñas y los niños.</w:t>
      </w:r>
    </w:p>
    <w:p w14:paraId="040E2C3F" w14:textId="77777777" w:rsidR="00B448E4" w:rsidRPr="005162CC" w:rsidRDefault="00B448E4" w:rsidP="00B448E4">
      <w:pPr>
        <w:ind w:left="567" w:right="-1"/>
        <w:jc w:val="both"/>
        <w:rPr>
          <w:rFonts w:eastAsia="Times New Roman"/>
          <w:lang w:bidi="ar-SA"/>
        </w:rPr>
      </w:pPr>
    </w:p>
    <w:p w14:paraId="7BB122DA" w14:textId="77777777" w:rsidR="003C1098" w:rsidRPr="005162CC" w:rsidRDefault="003C1098" w:rsidP="00B448E4">
      <w:pPr>
        <w:ind w:left="567" w:right="-1"/>
        <w:jc w:val="both"/>
        <w:rPr>
          <w:rFonts w:eastAsia="Times New Roman"/>
          <w:lang w:bidi="ar-SA"/>
        </w:rPr>
      </w:pPr>
      <w:r w:rsidRPr="005162CC">
        <w:rPr>
          <w:rFonts w:eastAsia="Times New Roman"/>
          <w:lang w:bidi="ar-SA"/>
        </w:rPr>
        <w:t>Valorar a todas las niñas y los niños enfermos, atendidos en la institución, con el instrumento AIEPI.</w:t>
      </w:r>
    </w:p>
    <w:p w14:paraId="55930399"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Promover la existencia de </w:t>
      </w:r>
      <w:r w:rsidR="00E51F3B">
        <w:rPr>
          <w:rFonts w:eastAsia="Times New Roman"/>
          <w:lang w:bidi="ar-SA"/>
        </w:rPr>
        <w:t>red</w:t>
      </w:r>
      <w:r w:rsidRPr="005162CC">
        <w:rPr>
          <w:rFonts w:eastAsia="Times New Roman"/>
          <w:lang w:bidi="ar-SA"/>
        </w:rPr>
        <w:t xml:space="preserve"> de apoyo</w:t>
      </w:r>
      <w:r w:rsidR="00E51F3B">
        <w:rPr>
          <w:rFonts w:eastAsia="Times New Roman"/>
          <w:lang w:bidi="ar-SA"/>
        </w:rPr>
        <w:t xml:space="preserve"> institucional </w:t>
      </w:r>
      <w:r w:rsidRPr="005162CC">
        <w:rPr>
          <w:rFonts w:eastAsia="Times New Roman"/>
          <w:lang w:bidi="ar-SA"/>
        </w:rPr>
        <w:t xml:space="preserve"> y la forma de ponerse en contacto con ellos.</w:t>
      </w:r>
    </w:p>
    <w:p w14:paraId="03FDEEE9" w14:textId="77777777" w:rsidR="003C1098" w:rsidRPr="005162CC" w:rsidRDefault="003C1098" w:rsidP="00B448E4">
      <w:pPr>
        <w:ind w:left="567" w:right="-1"/>
        <w:jc w:val="both"/>
        <w:rPr>
          <w:rFonts w:eastAsia="Times New Roman"/>
          <w:lang w:bidi="ar-SA"/>
        </w:rPr>
      </w:pPr>
    </w:p>
    <w:p w14:paraId="3874EB9E" w14:textId="17C94611" w:rsidR="003C1098" w:rsidRPr="005162CC" w:rsidRDefault="003C1098" w:rsidP="00B448E4">
      <w:pPr>
        <w:ind w:left="567" w:right="-1"/>
        <w:jc w:val="both"/>
        <w:rPr>
          <w:rFonts w:eastAsia="Times New Roman"/>
          <w:b/>
          <w:lang w:bidi="ar-SA"/>
        </w:rPr>
      </w:pPr>
      <w:r w:rsidRPr="005162CC">
        <w:rPr>
          <w:rFonts w:eastAsia="Times New Roman"/>
          <w:b/>
          <w:bCs/>
          <w:lang w:bidi="ar-SA"/>
        </w:rPr>
        <w:t>ARTICULO NOVENO.-</w:t>
      </w:r>
      <w:r w:rsidRPr="005162CC">
        <w:rPr>
          <w:rFonts w:eastAsia="Times New Roman"/>
          <w:b/>
          <w:lang w:bidi="ar-SA"/>
        </w:rPr>
        <w:t>Garantizar atención con calidad y calidez en todos los servicios partiendo del reconocimiento de las usuarias y usuarios de los servicios como sujetos de derechos, promoviendo siempre el respeto a la diferencia, la participación y el trato digno para toda la población.</w:t>
      </w:r>
    </w:p>
    <w:p w14:paraId="787FE051" w14:textId="77777777" w:rsidR="003C1098" w:rsidRPr="005162CC" w:rsidRDefault="003C1098" w:rsidP="00B448E4">
      <w:pPr>
        <w:ind w:left="567" w:right="-1"/>
        <w:jc w:val="both"/>
        <w:rPr>
          <w:rFonts w:eastAsia="Times New Roman"/>
          <w:b/>
          <w:lang w:bidi="ar-SA"/>
        </w:rPr>
      </w:pPr>
    </w:p>
    <w:p w14:paraId="5CCD6E0C"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5003AE7B" w14:textId="77777777" w:rsidR="003C1098" w:rsidRPr="005162CC" w:rsidRDefault="003C1098" w:rsidP="00B448E4">
      <w:pPr>
        <w:ind w:left="567" w:right="-1"/>
        <w:jc w:val="both"/>
        <w:rPr>
          <w:rFonts w:eastAsia="Times New Roman"/>
          <w:lang w:bidi="ar-SA"/>
        </w:rPr>
      </w:pPr>
    </w:p>
    <w:p w14:paraId="384982A5" w14:textId="77777777" w:rsidR="003D6BED" w:rsidRPr="005162CC" w:rsidRDefault="003C1098" w:rsidP="00B448E4">
      <w:pPr>
        <w:ind w:left="567" w:right="-1"/>
        <w:jc w:val="both"/>
        <w:rPr>
          <w:rFonts w:eastAsia="Times New Roman"/>
          <w:lang w:bidi="ar-SA"/>
        </w:rPr>
      </w:pPr>
      <w:r w:rsidRPr="005162CC">
        <w:rPr>
          <w:rFonts w:eastAsia="Times New Roman"/>
          <w:lang w:bidi="ar-SA"/>
        </w:rPr>
        <w:t>Integrar las acciones de la Estrategia IAMII con los principios de los derechos humanos, sexuales y reproductivos de las niñas y los niños tanto sanos como hospitalizados.</w:t>
      </w:r>
    </w:p>
    <w:p w14:paraId="7725C53C" w14:textId="77777777" w:rsidR="003C1098" w:rsidRDefault="003C1098" w:rsidP="00B448E4">
      <w:pPr>
        <w:ind w:left="567" w:right="-1"/>
        <w:jc w:val="both"/>
        <w:rPr>
          <w:rFonts w:eastAsia="Times New Roman"/>
          <w:lang w:bidi="ar-SA"/>
        </w:rPr>
      </w:pPr>
      <w:r w:rsidRPr="005162CC">
        <w:rPr>
          <w:rFonts w:eastAsia="Times New Roman"/>
          <w:lang w:bidi="ar-SA"/>
        </w:rPr>
        <w:t>Brindar trato amable y respetuoso a las usuarias y usuarios de la  institución,  acompañantes y visitantes.</w:t>
      </w:r>
    </w:p>
    <w:p w14:paraId="2EC41520" w14:textId="77777777" w:rsidR="00B448E4" w:rsidRPr="005162CC" w:rsidRDefault="00B448E4" w:rsidP="00B448E4">
      <w:pPr>
        <w:ind w:left="567" w:right="-1"/>
        <w:jc w:val="both"/>
        <w:rPr>
          <w:rFonts w:eastAsia="Times New Roman"/>
          <w:lang w:bidi="ar-SA"/>
        </w:rPr>
      </w:pPr>
    </w:p>
    <w:p w14:paraId="7F0C9211" w14:textId="77777777" w:rsidR="003C1098" w:rsidRDefault="003C1098" w:rsidP="00B448E4">
      <w:pPr>
        <w:ind w:left="567" w:right="-1"/>
        <w:jc w:val="both"/>
        <w:rPr>
          <w:rFonts w:eastAsia="Times New Roman"/>
          <w:lang w:bidi="ar-SA"/>
        </w:rPr>
      </w:pPr>
      <w:r w:rsidRPr="005162CC">
        <w:rPr>
          <w:rFonts w:eastAsia="Times New Roman"/>
          <w:lang w:bidi="ar-SA"/>
        </w:rPr>
        <w:t>Ofrecer a las madres y a sus familias información precisa, cálida y no discriminatoria sobre la condición de salud de sus hijas e hijos.</w:t>
      </w:r>
    </w:p>
    <w:p w14:paraId="336B34DB" w14:textId="77777777" w:rsidR="00B448E4" w:rsidRPr="005162CC" w:rsidRDefault="00B448E4" w:rsidP="00B448E4">
      <w:pPr>
        <w:ind w:left="567" w:right="-1"/>
        <w:jc w:val="both"/>
        <w:rPr>
          <w:rFonts w:eastAsia="Times New Roman"/>
          <w:lang w:bidi="ar-SA"/>
        </w:rPr>
      </w:pPr>
    </w:p>
    <w:p w14:paraId="204C9F5F" w14:textId="77777777" w:rsidR="003C1098" w:rsidRPr="005162CC" w:rsidRDefault="003C1098" w:rsidP="00B448E4">
      <w:pPr>
        <w:ind w:left="567" w:right="-1"/>
        <w:jc w:val="both"/>
        <w:rPr>
          <w:rFonts w:eastAsia="Times New Roman"/>
          <w:lang w:bidi="ar-SA"/>
        </w:rPr>
      </w:pPr>
      <w:r w:rsidRPr="005162CC">
        <w:rPr>
          <w:rFonts w:eastAsia="Times New Roman"/>
          <w:lang w:bidi="ar-SA"/>
        </w:rPr>
        <w:t>Entregar por escrito información básica que oriente a la madre y la familia sobre los servicios de Salud Materna e Infantil prestados en la Institución.</w:t>
      </w:r>
    </w:p>
    <w:p w14:paraId="368AC978" w14:textId="77777777" w:rsidR="00E51F3B" w:rsidRDefault="003C1098" w:rsidP="00B448E4">
      <w:pPr>
        <w:ind w:left="567" w:right="-1"/>
        <w:jc w:val="both"/>
        <w:rPr>
          <w:rFonts w:eastAsia="Times New Roman"/>
          <w:lang w:bidi="ar-SA"/>
        </w:rPr>
      </w:pPr>
      <w:r w:rsidRPr="00E51F3B">
        <w:rPr>
          <w:rFonts w:eastAsia="Times New Roman"/>
          <w:lang w:bidi="ar-SA"/>
        </w:rPr>
        <w:t xml:space="preserve">Garantizar condiciones básicas de comodidad y seguridad para todos los usuarios y usuarias </w:t>
      </w:r>
      <w:r w:rsidR="00E51F3B">
        <w:rPr>
          <w:rFonts w:eastAsia="Times New Roman"/>
          <w:lang w:bidi="ar-SA"/>
        </w:rPr>
        <w:t>que asisten a la IPS.</w:t>
      </w:r>
    </w:p>
    <w:p w14:paraId="32D7934C" w14:textId="77777777" w:rsidR="00B448E4" w:rsidRDefault="00B448E4" w:rsidP="00B448E4">
      <w:pPr>
        <w:ind w:left="567" w:right="-1"/>
        <w:jc w:val="both"/>
        <w:rPr>
          <w:rFonts w:eastAsia="Times New Roman"/>
          <w:lang w:bidi="ar-SA"/>
        </w:rPr>
      </w:pPr>
    </w:p>
    <w:p w14:paraId="055FBECA" w14:textId="77777777" w:rsidR="003C1098" w:rsidRDefault="003C1098" w:rsidP="00B448E4">
      <w:pPr>
        <w:ind w:left="567" w:right="-1"/>
        <w:jc w:val="both"/>
        <w:rPr>
          <w:rFonts w:eastAsia="Times New Roman"/>
          <w:lang w:bidi="ar-SA"/>
        </w:rPr>
      </w:pPr>
      <w:r w:rsidRPr="00E51F3B">
        <w:rPr>
          <w:rFonts w:eastAsia="Times New Roman"/>
          <w:lang w:bidi="ar-SA"/>
        </w:rPr>
        <w:t>Garantizar servicio preferencial a madres, niñas y niños en cada uno de los momentos de la atención prestada por los servicios de la Institución.</w:t>
      </w:r>
    </w:p>
    <w:p w14:paraId="133A8701" w14:textId="77777777" w:rsidR="00B448E4" w:rsidRPr="00E51F3B" w:rsidRDefault="00B448E4" w:rsidP="00B448E4">
      <w:pPr>
        <w:ind w:left="567" w:right="-1"/>
        <w:jc w:val="both"/>
        <w:rPr>
          <w:rFonts w:eastAsia="Times New Roman"/>
          <w:lang w:bidi="ar-SA"/>
        </w:rPr>
      </w:pPr>
    </w:p>
    <w:p w14:paraId="4526F5B8" w14:textId="77777777" w:rsidR="003C1098" w:rsidRDefault="00E51F3B" w:rsidP="00B448E4">
      <w:pPr>
        <w:ind w:left="567" w:right="-1"/>
        <w:jc w:val="both"/>
        <w:rPr>
          <w:rFonts w:eastAsia="Times New Roman"/>
          <w:lang w:bidi="ar-SA"/>
        </w:rPr>
      </w:pPr>
      <w:r>
        <w:rPr>
          <w:rFonts w:eastAsia="Times New Roman"/>
          <w:lang w:bidi="ar-SA"/>
        </w:rPr>
        <w:t xml:space="preserve">Favorecer </w:t>
      </w:r>
      <w:r w:rsidR="003C1098" w:rsidRPr="005162CC">
        <w:rPr>
          <w:rFonts w:eastAsia="Times New Roman"/>
          <w:lang w:bidi="ar-SA"/>
        </w:rPr>
        <w:t xml:space="preserve"> un área segura</w:t>
      </w:r>
      <w:r>
        <w:rPr>
          <w:rFonts w:eastAsia="Times New Roman"/>
          <w:lang w:bidi="ar-SA"/>
        </w:rPr>
        <w:t xml:space="preserve"> u</w:t>
      </w:r>
      <w:r w:rsidR="003C1098" w:rsidRPr="005162CC">
        <w:rPr>
          <w:rFonts w:eastAsia="Times New Roman"/>
          <w:lang w:bidi="ar-SA"/>
        </w:rPr>
        <w:t xml:space="preserve"> con entorno amigable donde se pueda garantizar el derecho al juego de las niñas y niños usuarios de la IPS.</w:t>
      </w:r>
    </w:p>
    <w:p w14:paraId="4759F446" w14:textId="77777777" w:rsidR="00B448E4" w:rsidRPr="005162CC" w:rsidRDefault="00B448E4" w:rsidP="00B448E4">
      <w:pPr>
        <w:ind w:left="567" w:right="-1"/>
        <w:jc w:val="both"/>
        <w:rPr>
          <w:rFonts w:eastAsia="Times New Roman"/>
          <w:lang w:bidi="ar-SA"/>
        </w:rPr>
      </w:pPr>
    </w:p>
    <w:p w14:paraId="02AD5F60" w14:textId="656E2A28" w:rsidR="00E51F3B" w:rsidRDefault="003C1098" w:rsidP="00B448E4">
      <w:pPr>
        <w:ind w:left="567" w:right="-1"/>
        <w:jc w:val="both"/>
        <w:rPr>
          <w:rFonts w:eastAsia="Times New Roman"/>
          <w:lang w:bidi="ar-SA"/>
        </w:rPr>
      </w:pPr>
      <w:r w:rsidRPr="00E51F3B">
        <w:rPr>
          <w:rFonts w:eastAsia="Times New Roman"/>
          <w:lang w:bidi="ar-SA"/>
        </w:rPr>
        <w:t>Proveer un ambiente cómodo y seguro para las madres en periodo de lactancia que estén usando los servicio</w:t>
      </w:r>
      <w:r w:rsidR="00E51F3B">
        <w:rPr>
          <w:rFonts w:eastAsia="Times New Roman"/>
          <w:lang w:bidi="ar-SA"/>
        </w:rPr>
        <w:t>s de la IPS (sala Amiga de la Familia Lactante)</w:t>
      </w:r>
      <w:r w:rsidR="00B448E4">
        <w:rPr>
          <w:rFonts w:eastAsia="Times New Roman"/>
          <w:lang w:bidi="ar-SA"/>
        </w:rPr>
        <w:t>.</w:t>
      </w:r>
    </w:p>
    <w:p w14:paraId="60FD0322" w14:textId="77777777" w:rsidR="00B448E4" w:rsidRDefault="00B448E4" w:rsidP="00B448E4">
      <w:pPr>
        <w:ind w:left="567" w:right="-1"/>
        <w:jc w:val="both"/>
        <w:rPr>
          <w:rFonts w:eastAsia="Times New Roman"/>
          <w:lang w:bidi="ar-SA"/>
        </w:rPr>
      </w:pPr>
    </w:p>
    <w:p w14:paraId="46A18BA1" w14:textId="77777777" w:rsidR="00294A4A" w:rsidRDefault="00294A4A" w:rsidP="00B448E4">
      <w:pPr>
        <w:ind w:left="567" w:right="-1"/>
        <w:jc w:val="both"/>
        <w:rPr>
          <w:rFonts w:eastAsia="Times New Roman"/>
          <w:lang w:bidi="ar-SA"/>
        </w:rPr>
      </w:pPr>
    </w:p>
    <w:p w14:paraId="50309CF2" w14:textId="77777777" w:rsidR="003C1098" w:rsidRDefault="003C1098" w:rsidP="00B448E4">
      <w:pPr>
        <w:ind w:left="567" w:right="-1"/>
        <w:jc w:val="both"/>
        <w:rPr>
          <w:rFonts w:eastAsia="Times New Roman"/>
          <w:lang w:bidi="ar-SA"/>
        </w:rPr>
      </w:pPr>
      <w:r w:rsidRPr="00E51F3B">
        <w:rPr>
          <w:rFonts w:eastAsia="Times New Roman"/>
          <w:lang w:bidi="ar-SA"/>
        </w:rPr>
        <w:t>Asegurar que toda referencia y contra referencia de gestantes, madres, niñas o niños a otros servicios o institución se realice de manera oportuna e integral.</w:t>
      </w:r>
    </w:p>
    <w:p w14:paraId="4E543592" w14:textId="77777777" w:rsidR="00B448E4" w:rsidRPr="00E51F3B" w:rsidRDefault="00B448E4" w:rsidP="00B448E4">
      <w:pPr>
        <w:ind w:left="567" w:right="-1"/>
        <w:jc w:val="both"/>
        <w:rPr>
          <w:rFonts w:eastAsia="Times New Roman"/>
          <w:lang w:bidi="ar-SA"/>
        </w:rPr>
      </w:pPr>
    </w:p>
    <w:p w14:paraId="7401DD29" w14:textId="77777777" w:rsidR="003C1098" w:rsidRPr="005162CC" w:rsidRDefault="003C1098" w:rsidP="00B448E4">
      <w:pPr>
        <w:ind w:left="567" w:right="-1"/>
        <w:jc w:val="both"/>
        <w:rPr>
          <w:rFonts w:eastAsia="Times New Roman"/>
          <w:lang w:bidi="ar-SA"/>
        </w:rPr>
      </w:pPr>
      <w:r w:rsidRPr="005162CC">
        <w:rPr>
          <w:rFonts w:eastAsia="Times New Roman"/>
          <w:lang w:bidi="ar-SA"/>
        </w:rPr>
        <w:t>Brindar atención oportuna, cálida y eficaz a las mujeres, niñas y niños víctimas de violencia física, sicológica o sexual.</w:t>
      </w:r>
    </w:p>
    <w:p w14:paraId="1DDE0C64" w14:textId="28292305" w:rsidR="003C1098" w:rsidRPr="005162CC" w:rsidRDefault="003C1098" w:rsidP="00B448E4">
      <w:pPr>
        <w:ind w:left="567" w:right="-1"/>
        <w:jc w:val="both"/>
        <w:rPr>
          <w:rFonts w:eastAsia="Times New Roman"/>
          <w:b/>
          <w:lang w:bidi="ar-SA"/>
        </w:rPr>
      </w:pPr>
      <w:r w:rsidRPr="005162CC">
        <w:rPr>
          <w:rFonts w:eastAsia="Times New Roman"/>
          <w:b/>
          <w:bCs/>
          <w:lang w:bidi="ar-SA"/>
        </w:rPr>
        <w:t>ARTICULO DECIMO.-</w:t>
      </w:r>
      <w:r w:rsidRPr="005162CC">
        <w:rPr>
          <w:rFonts w:eastAsia="Times New Roman"/>
          <w:b/>
          <w:lang w:bidi="ar-SA"/>
        </w:rPr>
        <w:t>Disponer de mecanismos y estrategias de apoyo institucional y comunitario que favorezcan la continuidad de las acciones desarrolladas en los diferentes servicios institucionales, con el fin de favorecer la salud y la nutrición materna e infantil.</w:t>
      </w:r>
    </w:p>
    <w:p w14:paraId="6A8E1551" w14:textId="77777777" w:rsidR="003C1098" w:rsidRPr="005162CC" w:rsidRDefault="003C1098" w:rsidP="00B448E4">
      <w:pPr>
        <w:ind w:left="567" w:right="-1"/>
        <w:jc w:val="both"/>
        <w:rPr>
          <w:rFonts w:eastAsia="Times New Roman"/>
          <w:lang w:bidi="ar-SA"/>
        </w:rPr>
      </w:pPr>
    </w:p>
    <w:p w14:paraId="67D4BF15"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Para lo cual </w:t>
      </w:r>
      <w:r w:rsidR="009B2107" w:rsidRPr="005162CC">
        <w:rPr>
          <w:rFonts w:eastAsia="Times New Roman"/>
          <w:lang w:bidi="ar-SA"/>
        </w:rPr>
        <w:t xml:space="preserve">la </w:t>
      </w:r>
      <w:r w:rsidR="009B2107" w:rsidRPr="005162CC">
        <w:rPr>
          <w:rFonts w:eastAsia="Times New Roman"/>
          <w:b/>
          <w:bCs/>
          <w:lang w:bidi="ar-SA"/>
        </w:rPr>
        <w:t>IPS</w:t>
      </w:r>
      <w:r w:rsidR="009B2107" w:rsidRPr="005162CC">
        <w:rPr>
          <w:rFonts w:eastAsia="Times New Roman"/>
          <w:b/>
          <w:lang w:bidi="ar-SA"/>
        </w:rPr>
        <w:t xml:space="preserve"> MedFam S.A.S </w:t>
      </w:r>
      <w:r w:rsidR="009B2107" w:rsidRPr="005162CC">
        <w:rPr>
          <w:rFonts w:eastAsia="Times New Roman"/>
          <w:lang w:bidi="ar-SA"/>
        </w:rPr>
        <w:t xml:space="preserve"> debe</w:t>
      </w:r>
      <w:r w:rsidRPr="005162CC">
        <w:rPr>
          <w:rFonts w:eastAsia="Times New Roman"/>
          <w:lang w:bidi="ar-SA"/>
        </w:rPr>
        <w:t>:</w:t>
      </w:r>
    </w:p>
    <w:p w14:paraId="67B36FBA" w14:textId="77777777" w:rsidR="003C1098" w:rsidRPr="005162CC" w:rsidRDefault="003C1098" w:rsidP="00B448E4">
      <w:pPr>
        <w:ind w:left="567" w:right="-1"/>
        <w:jc w:val="both"/>
        <w:rPr>
          <w:rFonts w:eastAsia="Times New Roman"/>
          <w:b/>
          <w:bCs/>
          <w:lang w:bidi="ar-SA"/>
        </w:rPr>
      </w:pPr>
    </w:p>
    <w:p w14:paraId="69D2305F"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Favorecer la creación de </w:t>
      </w:r>
      <w:r w:rsidR="00E51F3B">
        <w:rPr>
          <w:rFonts w:eastAsia="Times New Roman"/>
          <w:lang w:bidi="ar-SA"/>
        </w:rPr>
        <w:t>rede</w:t>
      </w:r>
      <w:r w:rsidRPr="005162CC">
        <w:rPr>
          <w:rFonts w:eastAsia="Times New Roman"/>
          <w:lang w:bidi="ar-SA"/>
        </w:rPr>
        <w:t xml:space="preserve"> de apoyo intra institucionales que promuevan la salud y nutrición materna e infantil.</w:t>
      </w:r>
    </w:p>
    <w:p w14:paraId="3F96ABBE" w14:textId="6FEEB10F" w:rsidR="00824E63" w:rsidRDefault="00E51F3B" w:rsidP="00B448E4">
      <w:pPr>
        <w:ind w:left="567" w:right="-1"/>
        <w:jc w:val="both"/>
        <w:rPr>
          <w:rFonts w:eastAsia="Times New Roman"/>
          <w:lang w:bidi="ar-SA"/>
        </w:rPr>
      </w:pPr>
      <w:r w:rsidRPr="00824E63">
        <w:rPr>
          <w:rFonts w:eastAsia="Times New Roman"/>
          <w:lang w:bidi="ar-SA"/>
        </w:rPr>
        <w:t xml:space="preserve">Favorecer la integración de la rede </w:t>
      </w:r>
      <w:r w:rsidR="003C1098" w:rsidRPr="00824E63">
        <w:rPr>
          <w:rFonts w:eastAsia="Times New Roman"/>
          <w:lang w:bidi="ar-SA"/>
        </w:rPr>
        <w:t xml:space="preserve"> de apoyo de la comuni</w:t>
      </w:r>
      <w:r w:rsidR="00824E63" w:rsidRPr="00824E63">
        <w:rPr>
          <w:rFonts w:eastAsia="Times New Roman"/>
          <w:lang w:bidi="ar-SA"/>
        </w:rPr>
        <w:t xml:space="preserve">dad como (Agentes comunitarios U </w:t>
      </w:r>
      <w:r w:rsidR="003C1098" w:rsidRPr="00824E63">
        <w:rPr>
          <w:rFonts w:eastAsia="Times New Roman"/>
          <w:lang w:bidi="ar-SA"/>
        </w:rPr>
        <w:t>equipos extramurales)</w:t>
      </w:r>
      <w:r w:rsidR="00B448E4">
        <w:rPr>
          <w:rFonts w:eastAsia="Times New Roman"/>
          <w:lang w:bidi="ar-SA"/>
        </w:rPr>
        <w:t>.</w:t>
      </w:r>
    </w:p>
    <w:p w14:paraId="530E8AC6" w14:textId="77777777" w:rsidR="00B448E4" w:rsidRPr="00824E63" w:rsidRDefault="00B448E4" w:rsidP="00B448E4">
      <w:pPr>
        <w:ind w:left="567" w:right="-1"/>
        <w:jc w:val="both"/>
        <w:rPr>
          <w:rFonts w:eastAsia="Times New Roman"/>
          <w:lang w:bidi="ar-SA"/>
        </w:rPr>
      </w:pPr>
    </w:p>
    <w:p w14:paraId="12475BD6" w14:textId="59290224" w:rsidR="00824E63" w:rsidRDefault="003C1098" w:rsidP="00B448E4">
      <w:pPr>
        <w:ind w:left="567" w:right="-1"/>
        <w:jc w:val="both"/>
        <w:rPr>
          <w:rFonts w:eastAsia="Times New Roman"/>
          <w:lang w:bidi="ar-SA"/>
        </w:rPr>
      </w:pPr>
      <w:r w:rsidRPr="00824E63">
        <w:rPr>
          <w:rFonts w:eastAsia="Times New Roman"/>
          <w:lang w:bidi="ar-SA"/>
        </w:rPr>
        <w:t>Promocionar la Sala de Lactancia como un sitio donde se apoya de manera permanente y exclusiva a las madres en periodo de lactancia</w:t>
      </w:r>
      <w:r w:rsidR="00B448E4">
        <w:rPr>
          <w:rFonts w:eastAsia="Times New Roman"/>
          <w:lang w:bidi="ar-SA"/>
        </w:rPr>
        <w:t>.</w:t>
      </w:r>
    </w:p>
    <w:p w14:paraId="330B7234" w14:textId="77777777" w:rsidR="00B448E4" w:rsidRDefault="00B448E4" w:rsidP="00B448E4">
      <w:pPr>
        <w:ind w:left="567" w:right="-1"/>
        <w:jc w:val="both"/>
        <w:rPr>
          <w:rFonts w:eastAsia="Times New Roman"/>
          <w:lang w:bidi="ar-SA"/>
        </w:rPr>
      </w:pPr>
    </w:p>
    <w:p w14:paraId="569AE2FA" w14:textId="77777777" w:rsidR="00824E63" w:rsidRDefault="003C1098" w:rsidP="00B448E4">
      <w:pPr>
        <w:ind w:left="567" w:right="-1"/>
        <w:jc w:val="both"/>
        <w:rPr>
          <w:rFonts w:eastAsia="Times New Roman"/>
          <w:lang w:bidi="ar-SA"/>
        </w:rPr>
      </w:pPr>
      <w:r w:rsidRPr="00824E63">
        <w:rPr>
          <w:rFonts w:eastAsia="Times New Roman"/>
          <w:lang w:bidi="ar-SA"/>
        </w:rPr>
        <w:t xml:space="preserve">Fortalecer las estrategias para apoyar y realizar seguimiento a las gestantes y madres en etapa de lactancia, familias con niños(as) menores de </w:t>
      </w:r>
      <w:r w:rsidR="00824E63">
        <w:rPr>
          <w:rFonts w:eastAsia="Times New Roman"/>
          <w:lang w:bidi="ar-SA"/>
        </w:rPr>
        <w:t>seis años, mediante línea Amiga.</w:t>
      </w:r>
    </w:p>
    <w:p w14:paraId="15440356" w14:textId="77777777" w:rsidR="00B448E4" w:rsidRDefault="00B448E4" w:rsidP="00B448E4">
      <w:pPr>
        <w:ind w:left="567" w:right="-1"/>
        <w:jc w:val="both"/>
        <w:rPr>
          <w:rFonts w:eastAsia="Times New Roman"/>
          <w:lang w:bidi="ar-SA"/>
        </w:rPr>
      </w:pPr>
    </w:p>
    <w:p w14:paraId="0F02808B" w14:textId="77777777" w:rsidR="003C1098" w:rsidRPr="00824E63" w:rsidRDefault="003C1098" w:rsidP="00B448E4">
      <w:pPr>
        <w:ind w:left="567" w:right="-1"/>
        <w:jc w:val="both"/>
        <w:rPr>
          <w:rFonts w:eastAsia="Times New Roman"/>
          <w:lang w:bidi="ar-SA"/>
        </w:rPr>
      </w:pPr>
      <w:r w:rsidRPr="00824E63">
        <w:rPr>
          <w:rFonts w:eastAsia="Times New Roman"/>
          <w:lang w:bidi="ar-SA"/>
        </w:rPr>
        <w:t>Contribuir con el proceso de capacitación</w:t>
      </w:r>
      <w:r w:rsidR="00824E63">
        <w:rPr>
          <w:rFonts w:eastAsia="Times New Roman"/>
          <w:lang w:bidi="ar-SA"/>
        </w:rPr>
        <w:t>, actualización y seguimiento de rede</w:t>
      </w:r>
      <w:r w:rsidRPr="00824E63">
        <w:rPr>
          <w:rFonts w:eastAsia="Times New Roman"/>
          <w:lang w:bidi="ar-SA"/>
        </w:rPr>
        <w:t xml:space="preserve"> de apoyo</w:t>
      </w:r>
      <w:r w:rsidR="00824E63">
        <w:rPr>
          <w:rFonts w:eastAsia="Times New Roman"/>
          <w:lang w:bidi="ar-SA"/>
        </w:rPr>
        <w:t xml:space="preserve"> institucional</w:t>
      </w:r>
      <w:r w:rsidRPr="00824E63">
        <w:rPr>
          <w:rFonts w:eastAsia="Times New Roman"/>
          <w:lang w:bidi="ar-SA"/>
        </w:rPr>
        <w:t>.</w:t>
      </w:r>
    </w:p>
    <w:p w14:paraId="6E0A014D" w14:textId="342CC0EB" w:rsidR="003C1098" w:rsidRDefault="003C1098" w:rsidP="00B448E4">
      <w:pPr>
        <w:ind w:left="567" w:right="-1"/>
        <w:jc w:val="both"/>
        <w:rPr>
          <w:rFonts w:eastAsia="Times New Roman"/>
          <w:lang w:bidi="ar-SA"/>
        </w:rPr>
      </w:pPr>
      <w:r w:rsidRPr="005162CC">
        <w:rPr>
          <w:rFonts w:eastAsia="Times New Roman"/>
          <w:lang w:bidi="ar-SA"/>
        </w:rPr>
        <w:t xml:space="preserve">Socializar entre los funcionarios, las usuarias y usuarios de la institución la existencia de </w:t>
      </w:r>
      <w:r w:rsidR="00824E63">
        <w:rPr>
          <w:rFonts w:eastAsia="Times New Roman"/>
          <w:lang w:bidi="ar-SA"/>
        </w:rPr>
        <w:t>rede</w:t>
      </w:r>
      <w:r w:rsidRPr="005162CC">
        <w:rPr>
          <w:rFonts w:eastAsia="Times New Roman"/>
          <w:lang w:bidi="ar-SA"/>
        </w:rPr>
        <w:t xml:space="preserve"> de apoyo</w:t>
      </w:r>
      <w:r w:rsidR="00824E63">
        <w:rPr>
          <w:rFonts w:eastAsia="Times New Roman"/>
          <w:lang w:bidi="ar-SA"/>
        </w:rPr>
        <w:t xml:space="preserve"> institucional</w:t>
      </w:r>
      <w:r w:rsidRPr="005162CC">
        <w:rPr>
          <w:rFonts w:eastAsia="Times New Roman"/>
          <w:lang w:bidi="ar-SA"/>
        </w:rPr>
        <w:t>.</w:t>
      </w:r>
    </w:p>
    <w:p w14:paraId="6D40AF10" w14:textId="77777777" w:rsidR="00B448E4" w:rsidRPr="005162CC" w:rsidRDefault="00B448E4" w:rsidP="00B448E4">
      <w:pPr>
        <w:ind w:left="567" w:right="-1"/>
        <w:jc w:val="both"/>
        <w:rPr>
          <w:rFonts w:eastAsia="Times New Roman"/>
          <w:lang w:bidi="ar-SA"/>
        </w:rPr>
      </w:pPr>
    </w:p>
    <w:p w14:paraId="10E0D8A4" w14:textId="77777777" w:rsidR="00C30EEA" w:rsidRPr="005162CC" w:rsidRDefault="003C1098" w:rsidP="00B448E4">
      <w:pPr>
        <w:ind w:left="567" w:right="-1"/>
        <w:jc w:val="both"/>
        <w:rPr>
          <w:rFonts w:eastAsia="Times New Roman"/>
          <w:lang w:bidi="ar-SA"/>
        </w:rPr>
      </w:pPr>
      <w:r w:rsidRPr="005162CC">
        <w:rPr>
          <w:rFonts w:eastAsia="Times New Roman"/>
          <w:lang w:bidi="ar-SA"/>
        </w:rPr>
        <w:t xml:space="preserve">Promover la participación </w:t>
      </w:r>
      <w:r w:rsidR="00824E63">
        <w:rPr>
          <w:rFonts w:eastAsia="Times New Roman"/>
          <w:lang w:bidi="ar-SA"/>
        </w:rPr>
        <w:t>un representante</w:t>
      </w:r>
      <w:r w:rsidRPr="005162CC">
        <w:rPr>
          <w:rFonts w:eastAsia="Times New Roman"/>
          <w:lang w:bidi="ar-SA"/>
        </w:rPr>
        <w:t xml:space="preserve"> redes de apoyo</w:t>
      </w:r>
      <w:r w:rsidR="00824E63">
        <w:rPr>
          <w:rFonts w:eastAsia="Times New Roman"/>
          <w:lang w:bidi="ar-SA"/>
        </w:rPr>
        <w:t xml:space="preserve">  </w:t>
      </w:r>
      <w:r w:rsidRPr="005162CC">
        <w:rPr>
          <w:rFonts w:eastAsia="Times New Roman"/>
          <w:lang w:bidi="ar-SA"/>
        </w:rPr>
        <w:t>en el Comité Institucional.</w:t>
      </w:r>
    </w:p>
    <w:p w14:paraId="1CE3D430" w14:textId="77777777" w:rsidR="00A223C9" w:rsidRPr="00B00583" w:rsidRDefault="003C1098" w:rsidP="00B448E4">
      <w:pPr>
        <w:ind w:left="567" w:right="-1"/>
        <w:jc w:val="both"/>
        <w:rPr>
          <w:rFonts w:eastAsia="Times New Roman"/>
          <w:lang w:bidi="ar-SA"/>
        </w:rPr>
      </w:pPr>
      <w:r w:rsidRPr="005162CC">
        <w:rPr>
          <w:rFonts w:eastAsia="Times New Roman"/>
          <w:lang w:bidi="ar-SA"/>
        </w:rPr>
        <w:t>Propiciar la participación de la IPS en actividades intersectoriales a nivel local</w:t>
      </w:r>
      <w:r w:rsidR="00824E63">
        <w:rPr>
          <w:rFonts w:eastAsia="Times New Roman"/>
          <w:lang w:bidi="ar-SA"/>
        </w:rPr>
        <w:t xml:space="preserve"> </w:t>
      </w:r>
      <w:r w:rsidRPr="005162CC">
        <w:rPr>
          <w:rFonts w:eastAsia="Times New Roman"/>
          <w:lang w:bidi="ar-SA"/>
        </w:rPr>
        <w:t xml:space="preserve"> tendientes a mejor</w:t>
      </w:r>
      <w:r w:rsidR="00B00583">
        <w:rPr>
          <w:rFonts w:eastAsia="Times New Roman"/>
          <w:lang w:bidi="ar-SA"/>
        </w:rPr>
        <w:t>ar la salud materna e infantil.</w:t>
      </w:r>
    </w:p>
    <w:p w14:paraId="167D4022" w14:textId="766D6B54" w:rsidR="00C30EEA" w:rsidRDefault="000766D9" w:rsidP="00B448E4">
      <w:pPr>
        <w:ind w:left="567" w:right="-1"/>
        <w:jc w:val="center"/>
        <w:rPr>
          <w:rFonts w:eastAsia="Times New Roman"/>
          <w:b/>
          <w:lang w:bidi="ar-SA"/>
        </w:rPr>
      </w:pPr>
      <w:r>
        <w:rPr>
          <w:rFonts w:eastAsia="Times New Roman"/>
          <w:b/>
          <w:lang w:bidi="ar-SA"/>
        </w:rPr>
        <w:t xml:space="preserve">ANEXO </w:t>
      </w:r>
      <w:r w:rsidR="00B00583">
        <w:rPr>
          <w:rFonts w:eastAsia="Times New Roman"/>
          <w:b/>
          <w:lang w:bidi="ar-SA"/>
        </w:rPr>
        <w:t>1</w:t>
      </w:r>
    </w:p>
    <w:p w14:paraId="34731891" w14:textId="77777777" w:rsidR="002E72AE" w:rsidRPr="00B00583" w:rsidRDefault="002E72AE" w:rsidP="00B448E4">
      <w:pPr>
        <w:ind w:left="567" w:right="-1"/>
        <w:jc w:val="both"/>
        <w:rPr>
          <w:rFonts w:eastAsia="Times New Roman"/>
          <w:b/>
          <w:lang w:bidi="ar-SA"/>
        </w:rPr>
      </w:pPr>
    </w:p>
    <w:p w14:paraId="5E120921" w14:textId="77777777" w:rsidR="003C1098" w:rsidRPr="005162CC" w:rsidRDefault="003C1098" w:rsidP="00B448E4">
      <w:pPr>
        <w:ind w:left="567" w:right="-1"/>
        <w:jc w:val="both"/>
        <w:rPr>
          <w:rFonts w:eastAsia="Times New Roman"/>
          <w:lang w:val="es-CO" w:bidi="ar-SA"/>
        </w:rPr>
      </w:pPr>
      <w:r w:rsidRPr="005162CC">
        <w:rPr>
          <w:rFonts w:eastAsia="Times New Roman"/>
          <w:b/>
          <w:bCs/>
          <w:lang w:bidi="ar-SA"/>
        </w:rPr>
        <w:t>LINEAMIENTOS PROVISIONALES PARA LA ATENCIÓN EN SALUD DE LAS GESTANTES, RECIÉN NACIDOS Y PARA LA LACTANCIA MATERNA, EN EL CONTEXTO DE LA PANDEMIA DE COVID-19 EN COLOMBIA.</w:t>
      </w:r>
    </w:p>
    <w:p w14:paraId="74F51A57" w14:textId="77777777" w:rsidR="003C1098" w:rsidRPr="005162CC" w:rsidRDefault="003C1098" w:rsidP="00B448E4">
      <w:pPr>
        <w:ind w:left="567" w:right="-1"/>
        <w:jc w:val="both"/>
        <w:rPr>
          <w:rFonts w:eastAsia="Times New Roman"/>
          <w:lang w:val="es-CO" w:bidi="ar-SA"/>
        </w:rPr>
      </w:pPr>
      <w:r w:rsidRPr="005162CC">
        <w:rPr>
          <w:rFonts w:eastAsia="Times New Roman"/>
          <w:b/>
          <w:bCs/>
          <w:lang w:bidi="ar-SA"/>
        </w:rPr>
        <w:t>Ministerio de Salud y Protección Social, Junio 2020, versión 2</w:t>
      </w:r>
    </w:p>
    <w:p w14:paraId="7A007643" w14:textId="77777777" w:rsidR="003C1098" w:rsidRPr="005162CC" w:rsidRDefault="003C1098" w:rsidP="00B448E4">
      <w:pPr>
        <w:ind w:left="567" w:right="-1"/>
        <w:jc w:val="both"/>
        <w:rPr>
          <w:rFonts w:eastAsia="Times New Roman"/>
          <w:lang w:bidi="ar-SA"/>
        </w:rPr>
      </w:pPr>
    </w:p>
    <w:p w14:paraId="7EC5CF83" w14:textId="33F1B81C" w:rsidR="003C1098" w:rsidRPr="005162CC" w:rsidRDefault="003C1098" w:rsidP="00B448E4">
      <w:pPr>
        <w:ind w:left="567" w:right="-1"/>
        <w:jc w:val="both"/>
        <w:rPr>
          <w:rFonts w:eastAsia="Times New Roman"/>
          <w:lang w:val="es-CO" w:bidi="ar-SA"/>
        </w:rPr>
      </w:pPr>
      <w:r w:rsidRPr="005162CC">
        <w:rPr>
          <w:rFonts w:eastAsia="Times New Roman"/>
          <w:lang w:bidi="ar-SA"/>
        </w:rPr>
        <w:t>No existen razones para pensar que el COVID-19 pueda tener una mayor incidencia, severidad o letalidad en la población general de gestantes.</w:t>
      </w:r>
    </w:p>
    <w:p w14:paraId="05B6D971"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Los estudios no han mostrado evidencia sólida de la transmisión materno perinatal como mecanismo significativo en la propagación de la epidemia.</w:t>
      </w:r>
    </w:p>
    <w:p w14:paraId="52C07979" w14:textId="77777777" w:rsidR="003C1098" w:rsidRDefault="003C1098" w:rsidP="00B448E4">
      <w:pPr>
        <w:ind w:left="567" w:right="-1"/>
        <w:jc w:val="both"/>
        <w:rPr>
          <w:rFonts w:eastAsia="Times New Roman"/>
          <w:lang w:bidi="ar-SA"/>
        </w:rPr>
      </w:pPr>
      <w:r w:rsidRPr="005162CC">
        <w:rPr>
          <w:rFonts w:eastAsia="Times New Roman"/>
          <w:lang w:bidi="ar-SA"/>
        </w:rPr>
        <w:t>Por otro lado, tampoco se ha publicado evidencia sólida sobre transmisión a través de la leche materna</w:t>
      </w:r>
    </w:p>
    <w:p w14:paraId="61AC8240" w14:textId="77777777" w:rsidR="00F67010" w:rsidRPr="005162CC" w:rsidRDefault="00F67010" w:rsidP="00B448E4">
      <w:pPr>
        <w:ind w:left="567" w:right="-1"/>
        <w:jc w:val="both"/>
        <w:rPr>
          <w:rFonts w:eastAsia="Times New Roman"/>
          <w:lang w:val="es-CO" w:bidi="ar-SA"/>
        </w:rPr>
      </w:pPr>
    </w:p>
    <w:p w14:paraId="3D01045A" w14:textId="77777777" w:rsidR="003C1098" w:rsidRPr="005162CC" w:rsidRDefault="003C1098" w:rsidP="00B448E4">
      <w:pPr>
        <w:ind w:left="567" w:right="-1"/>
        <w:jc w:val="both"/>
        <w:rPr>
          <w:rFonts w:eastAsia="Times New Roman"/>
          <w:lang w:val="es-CO" w:bidi="ar-SA"/>
        </w:rPr>
      </w:pPr>
      <w:r w:rsidRPr="005162CC">
        <w:rPr>
          <w:rFonts w:eastAsia="Times New Roman"/>
          <w:lang w:val="es-CO" w:bidi="ar-SA"/>
        </w:rPr>
        <w:t>Mensajes claves:</w:t>
      </w:r>
    </w:p>
    <w:p w14:paraId="6B10D206" w14:textId="5B30E19D" w:rsidR="003C1098" w:rsidRDefault="003C1098" w:rsidP="00B448E4">
      <w:pPr>
        <w:ind w:left="567" w:right="-1"/>
        <w:jc w:val="both"/>
        <w:rPr>
          <w:rFonts w:eastAsia="Times New Roman"/>
          <w:lang w:bidi="ar-SA"/>
        </w:rPr>
      </w:pPr>
      <w:r w:rsidRPr="005162CC">
        <w:rPr>
          <w:rFonts w:eastAsia="Times New Roman"/>
          <w:lang w:bidi="ar-SA"/>
        </w:rPr>
        <w:t>Todas las gestantes, al igual que el resto de la población deberán seguir y acatar todas las disposiciones en materia de aislamiento social y medidas de prevención indicadas por las autoridades locales y nacionales.</w:t>
      </w:r>
    </w:p>
    <w:p w14:paraId="7F562E81" w14:textId="7D4C1CE6" w:rsidR="003C1098" w:rsidRDefault="003C1098" w:rsidP="00B448E4">
      <w:pPr>
        <w:ind w:left="567" w:right="-1"/>
        <w:jc w:val="both"/>
        <w:rPr>
          <w:rFonts w:eastAsia="Times New Roman"/>
          <w:lang w:bidi="ar-SA"/>
        </w:rPr>
      </w:pPr>
      <w:r w:rsidRPr="005162CC">
        <w:rPr>
          <w:rFonts w:eastAsia="Times New Roman"/>
          <w:lang w:bidi="ar-SA"/>
        </w:rPr>
        <w:t>Dado que actualmente no hay evidencia de infección fetal intrauterina con COVID-19, se considera improbable que el virus tenga efectos en el desarrollo fetal.</w:t>
      </w:r>
    </w:p>
    <w:p w14:paraId="284314A8" w14:textId="77777777" w:rsidR="003C1098" w:rsidRDefault="003C1098" w:rsidP="00B448E4">
      <w:pPr>
        <w:ind w:left="567" w:right="-1"/>
        <w:jc w:val="both"/>
        <w:rPr>
          <w:rFonts w:eastAsia="Times New Roman"/>
          <w:lang w:bidi="ar-SA"/>
        </w:rPr>
      </w:pPr>
      <w:r w:rsidRPr="005162CC">
        <w:rPr>
          <w:rFonts w:eastAsia="Times New Roman"/>
          <w:lang w:bidi="ar-SA"/>
        </w:rPr>
        <w:t>Actualmente no hay datos que sugieran un mayor riesgo de aborto espontáneo o pérdida temprana del embarazo en relación con COVID-19.</w:t>
      </w:r>
    </w:p>
    <w:p w14:paraId="307C4C5F" w14:textId="6BFD8DBA" w:rsidR="003C1098" w:rsidRDefault="003C1098" w:rsidP="00B448E4">
      <w:pPr>
        <w:ind w:left="567" w:right="-1"/>
        <w:jc w:val="both"/>
        <w:rPr>
          <w:rFonts w:eastAsia="Times New Roman"/>
          <w:lang w:bidi="ar-SA"/>
        </w:rPr>
      </w:pPr>
      <w:r w:rsidRPr="005162CC">
        <w:rPr>
          <w:rFonts w:eastAsia="Times New Roman"/>
          <w:lang w:bidi="ar-SA"/>
        </w:rPr>
        <w:t>La EPS debe informar a la gestante las modificaciones en las agendas o en las modalidades de prestación servicios para las atenciones de cuidado prenatal, de acuerdo a lo establecido en la Resolución 521 del 2020 y las disposiciones de este lineamiento.</w:t>
      </w:r>
    </w:p>
    <w:p w14:paraId="4E6BA514" w14:textId="77777777" w:rsidR="00F67010" w:rsidRPr="005162CC" w:rsidRDefault="00F67010" w:rsidP="00B448E4">
      <w:pPr>
        <w:ind w:left="567" w:right="-1"/>
        <w:jc w:val="both"/>
        <w:rPr>
          <w:rFonts w:eastAsia="Times New Roman"/>
          <w:lang w:val="es-CO" w:bidi="ar-SA"/>
        </w:rPr>
      </w:pPr>
    </w:p>
    <w:p w14:paraId="2B8A9C19"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 gestante y su familia deben estar atentos a los signos de alarma que son:</w:t>
      </w:r>
    </w:p>
    <w:p w14:paraId="7F933EC6" w14:textId="77777777" w:rsidR="003C1098" w:rsidRPr="005162CC" w:rsidRDefault="003C1098" w:rsidP="00B448E4">
      <w:pPr>
        <w:ind w:left="567" w:right="-1"/>
        <w:jc w:val="both"/>
        <w:rPr>
          <w:rFonts w:eastAsia="Times New Roman"/>
          <w:lang w:bidi="ar-SA"/>
        </w:rPr>
      </w:pPr>
      <w:r w:rsidRPr="005162CC">
        <w:rPr>
          <w:rFonts w:eastAsia="Times New Roman" w:cs="Times New Roman"/>
          <w:noProof/>
          <w:lang w:val="en-US" w:eastAsia="en-US" w:bidi="ar-SA"/>
        </w:rPr>
        <w:drawing>
          <wp:inline distT="0" distB="0" distL="0" distR="0" wp14:anchorId="32D235A3" wp14:editId="45607519">
            <wp:extent cx="5398770" cy="29178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l="26102" t="43024" r="24515" b="25925"/>
                    <a:stretch>
                      <a:fillRect/>
                    </a:stretch>
                  </pic:blipFill>
                  <pic:spPr bwMode="auto">
                    <a:xfrm>
                      <a:off x="0" y="0"/>
                      <a:ext cx="5398770" cy="2917825"/>
                    </a:xfrm>
                    <a:prstGeom prst="rect">
                      <a:avLst/>
                    </a:prstGeom>
                    <a:noFill/>
                    <a:ln>
                      <a:noFill/>
                    </a:ln>
                  </pic:spPr>
                </pic:pic>
              </a:graphicData>
            </a:graphic>
          </wp:inline>
        </w:drawing>
      </w:r>
    </w:p>
    <w:p w14:paraId="4EDC2E03" w14:textId="77777777" w:rsidR="00C30EEA" w:rsidRPr="005162CC" w:rsidRDefault="00C30EEA" w:rsidP="00B448E4">
      <w:pPr>
        <w:ind w:left="567" w:right="-1"/>
        <w:jc w:val="both"/>
        <w:rPr>
          <w:rFonts w:eastAsia="Times New Roman"/>
          <w:u w:val="single"/>
          <w:lang w:bidi="ar-SA"/>
        </w:rPr>
      </w:pPr>
    </w:p>
    <w:p w14:paraId="768A9770" w14:textId="7933013E" w:rsidR="003C1098" w:rsidRPr="005162CC" w:rsidRDefault="003C1098" w:rsidP="00B448E4">
      <w:pPr>
        <w:ind w:left="567" w:right="-1"/>
        <w:jc w:val="both"/>
        <w:rPr>
          <w:rFonts w:eastAsia="Times New Roman"/>
          <w:lang w:val="es-CO" w:bidi="ar-SA"/>
        </w:rPr>
      </w:pPr>
      <w:r w:rsidRPr="005162CC">
        <w:rPr>
          <w:rFonts w:eastAsia="Times New Roman"/>
          <w:u w:val="single"/>
          <w:lang w:bidi="ar-SA"/>
        </w:rPr>
        <w:t>Atención para el cuidado prenatal de las gestantes con bajo riesgo obstétrico</w:t>
      </w:r>
      <w:r w:rsidRPr="005162CC">
        <w:rPr>
          <w:rFonts w:eastAsia="Times New Roman"/>
          <w:lang w:bidi="ar-SA"/>
        </w:rPr>
        <w:t>:</w:t>
      </w:r>
    </w:p>
    <w:p w14:paraId="3DE089A1" w14:textId="77777777" w:rsidR="003C1098" w:rsidRPr="005162CC" w:rsidRDefault="003C1098" w:rsidP="00B448E4">
      <w:pPr>
        <w:ind w:left="567" w:right="-1"/>
        <w:jc w:val="both"/>
        <w:rPr>
          <w:rFonts w:eastAsia="Times New Roman"/>
          <w:lang w:bidi="ar-SA"/>
        </w:rPr>
      </w:pPr>
      <w:r w:rsidRPr="005162CC">
        <w:rPr>
          <w:rFonts w:eastAsia="Times New Roman"/>
          <w:lang w:bidi="ar-SA"/>
        </w:rPr>
        <w:t xml:space="preserve">Las EAPB deben implementar y garantizar con su red de prestadores de servicios de salud, la atención del cuidado prenatal, a través de la </w:t>
      </w:r>
      <w:r w:rsidRPr="005162CC">
        <w:rPr>
          <w:rFonts w:eastAsia="Times New Roman"/>
          <w:u w:val="single"/>
          <w:lang w:bidi="ar-SA"/>
        </w:rPr>
        <w:t xml:space="preserve">modalidad extramural – domiciliaria o telemedicina </w:t>
      </w:r>
      <w:r w:rsidRPr="005162CC">
        <w:rPr>
          <w:rFonts w:eastAsia="Times New Roman"/>
          <w:lang w:bidi="ar-SA"/>
        </w:rPr>
        <w:t>de acuerdo a la tabla 1 (lineamiento). Lo anterior implica la entrega / administración domiciliaria de medicamentos o exámenes de acuerdo con el riesgo o hallazgo detectado como lo establece la resolución 3280 de 2018.</w:t>
      </w:r>
    </w:p>
    <w:p w14:paraId="6A0CC7DE" w14:textId="77777777" w:rsidR="003C1098" w:rsidRPr="005162CC" w:rsidRDefault="003C1098" w:rsidP="00B448E4">
      <w:pPr>
        <w:ind w:left="567" w:right="-1"/>
        <w:jc w:val="both"/>
        <w:rPr>
          <w:rFonts w:eastAsia="Times New Roman"/>
          <w:lang w:bidi="ar-SA"/>
        </w:rPr>
      </w:pPr>
    </w:p>
    <w:p w14:paraId="075C7C73"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Atención para el cuidado prenatal de las gestantes con alto riesgo obstétrico</w:t>
      </w:r>
      <w:r w:rsidRPr="005162CC">
        <w:rPr>
          <w:rFonts w:eastAsia="Times New Roman"/>
          <w:lang w:bidi="ar-SA"/>
        </w:rPr>
        <w:t>:</w:t>
      </w:r>
    </w:p>
    <w:p w14:paraId="021EF15E"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 deberá dar continuidad a la atención prenatal, a mujeres con alto riesgo obstétrico y que, a criterio médico, de no adelantarse las atenciones pertinentes se corre el riesgo de complicaciones graves para la mujer y el feto. Durante este periodo las IPS deberán ajustar la modalidad de prestación para que las gestantes no estén expuestas directamente al virus.</w:t>
      </w:r>
    </w:p>
    <w:p w14:paraId="781E4F5A" w14:textId="77777777" w:rsidR="003C1098" w:rsidRPr="005162CC" w:rsidRDefault="003C1098" w:rsidP="00B448E4">
      <w:pPr>
        <w:ind w:left="567" w:right="-1"/>
        <w:jc w:val="both"/>
        <w:rPr>
          <w:rFonts w:eastAsia="Times New Roman"/>
          <w:lang w:val="es-CO" w:bidi="ar-SA"/>
        </w:rPr>
      </w:pPr>
    </w:p>
    <w:p w14:paraId="044CA81D"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Valoración por nutrición en el embarazo</w:t>
      </w:r>
      <w:r w:rsidRPr="005162CC">
        <w:rPr>
          <w:rFonts w:eastAsia="Times New Roman"/>
          <w:lang w:bidi="ar-SA"/>
        </w:rPr>
        <w:t>:</w:t>
      </w:r>
    </w:p>
    <w:p w14:paraId="0BDA015B"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Según la valoración del estado nutricional y evaluación de patrones antropométricos realizados en la atención para el cuidado prenatal, el profesional debe evaluar la necesidad de referir a la gestante para la atención por profesional de nutrición y dietética, según procedimiento establecido en la Resolución 3280 de 2018. Esta atención puede realizarse a través de modalidad extramural domiciliaria.</w:t>
      </w:r>
    </w:p>
    <w:p w14:paraId="5F947B74" w14:textId="4F9C2C9D" w:rsidR="003C1098" w:rsidRPr="005162CC" w:rsidRDefault="003C1098" w:rsidP="00B448E4">
      <w:pPr>
        <w:ind w:left="567" w:right="-1"/>
        <w:jc w:val="both"/>
        <w:rPr>
          <w:rFonts w:eastAsia="Times New Roman"/>
          <w:lang w:val="es-CO" w:bidi="ar-SA"/>
        </w:rPr>
      </w:pPr>
      <w:r w:rsidRPr="005162CC">
        <w:rPr>
          <w:rFonts w:eastAsia="Times New Roman"/>
          <w:u w:val="single"/>
          <w:lang w:bidi="ar-SA"/>
        </w:rPr>
        <w:t>Valoración por odontología:</w:t>
      </w:r>
    </w:p>
    <w:p w14:paraId="5E50F52B" w14:textId="35685190" w:rsidR="003C1098" w:rsidRPr="005162CC" w:rsidRDefault="003C1098" w:rsidP="00B448E4">
      <w:pPr>
        <w:ind w:left="567" w:right="-1"/>
        <w:jc w:val="both"/>
        <w:rPr>
          <w:rFonts w:eastAsia="Times New Roman"/>
          <w:lang w:val="es-CO" w:bidi="ar-SA"/>
        </w:rPr>
      </w:pPr>
      <w:r w:rsidRPr="005162CC">
        <w:rPr>
          <w:rFonts w:eastAsia="Times New Roman"/>
          <w:lang w:bidi="ar-SA"/>
        </w:rPr>
        <w:t>Por el tiempo que dure la emergencia, se mantiene lo establecido por la Resolución 536 de 2020 y por las orientaciones de restauración gradual de los servicios de salud en las fases de mitigación y control de la emergencia sanitaria por COVID-19 en Colombia. En caso de que la norma vigente reactive el servicio se debe programar el mismo día del control prenatal intramural.</w:t>
      </w:r>
    </w:p>
    <w:p w14:paraId="62DA5F44" w14:textId="7E0DC292" w:rsidR="003C1098" w:rsidRPr="005162CC" w:rsidRDefault="003C1098" w:rsidP="00B448E4">
      <w:pPr>
        <w:ind w:left="567" w:right="-1"/>
        <w:jc w:val="both"/>
        <w:rPr>
          <w:rFonts w:eastAsia="Times New Roman"/>
          <w:lang w:val="es-CO" w:bidi="ar-SA"/>
        </w:rPr>
      </w:pPr>
    </w:p>
    <w:p w14:paraId="6E859C13"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Curso de preparación para la maternidad:</w:t>
      </w:r>
    </w:p>
    <w:p w14:paraId="16C18615"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 xml:space="preserve">El curso de preparación para la maternidad se debe seguir prestando a través de </w:t>
      </w:r>
      <w:proofErr w:type="spellStart"/>
      <w:r w:rsidRPr="005162CC">
        <w:rPr>
          <w:rFonts w:eastAsia="Times New Roman"/>
          <w:lang w:bidi="ar-SA"/>
        </w:rPr>
        <w:t>Telesalud</w:t>
      </w:r>
      <w:proofErr w:type="spellEnd"/>
      <w:r w:rsidRPr="005162CC">
        <w:rPr>
          <w:rFonts w:eastAsia="Times New Roman"/>
          <w:lang w:bidi="ar-SA"/>
        </w:rPr>
        <w:t xml:space="preserve"> (</w:t>
      </w:r>
      <w:proofErr w:type="spellStart"/>
      <w:r w:rsidRPr="005162CC">
        <w:rPr>
          <w:rFonts w:eastAsia="Times New Roman"/>
          <w:lang w:bidi="ar-SA"/>
        </w:rPr>
        <w:t>Teleorientación</w:t>
      </w:r>
      <w:proofErr w:type="spellEnd"/>
      <w:r w:rsidRPr="005162CC">
        <w:rPr>
          <w:rFonts w:eastAsia="Times New Roman"/>
          <w:lang w:bidi="ar-SA"/>
        </w:rPr>
        <w:t xml:space="preserve"> en salud).</w:t>
      </w:r>
    </w:p>
    <w:p w14:paraId="19418CCD" w14:textId="77777777" w:rsidR="003C1098" w:rsidRPr="005162CC" w:rsidRDefault="003C1098" w:rsidP="00B448E4">
      <w:pPr>
        <w:ind w:left="567" w:right="-1"/>
        <w:jc w:val="both"/>
        <w:rPr>
          <w:rFonts w:eastAsia="Times New Roman"/>
          <w:lang w:val="es-CO" w:bidi="ar-SA"/>
        </w:rPr>
      </w:pPr>
    </w:p>
    <w:p w14:paraId="6648BC3A" w14:textId="77777777" w:rsidR="00CE6427" w:rsidRDefault="00CE6427" w:rsidP="00F67010">
      <w:pPr>
        <w:ind w:left="567" w:right="-1"/>
        <w:jc w:val="center"/>
        <w:rPr>
          <w:rFonts w:eastAsia="Times New Roman"/>
          <w:b/>
          <w:bCs/>
          <w:lang w:bidi="ar-SA"/>
        </w:rPr>
      </w:pPr>
    </w:p>
    <w:p w14:paraId="6C71A2C7" w14:textId="77777777" w:rsidR="00CE6427" w:rsidRDefault="00CE6427" w:rsidP="00F67010">
      <w:pPr>
        <w:ind w:left="567" w:right="-1"/>
        <w:jc w:val="center"/>
        <w:rPr>
          <w:rFonts w:eastAsia="Times New Roman"/>
          <w:b/>
          <w:bCs/>
          <w:lang w:bidi="ar-SA"/>
        </w:rPr>
      </w:pPr>
    </w:p>
    <w:p w14:paraId="61B7A195" w14:textId="0F69E48D" w:rsidR="00294A4A" w:rsidRDefault="003C1098" w:rsidP="00F67010">
      <w:pPr>
        <w:ind w:left="567" w:right="-1"/>
        <w:jc w:val="center"/>
        <w:rPr>
          <w:rFonts w:eastAsia="Times New Roman"/>
          <w:b/>
          <w:bCs/>
          <w:lang w:bidi="ar-SA"/>
        </w:rPr>
      </w:pPr>
      <w:r w:rsidRPr="005162CC">
        <w:rPr>
          <w:rFonts w:eastAsia="Times New Roman"/>
          <w:b/>
          <w:bCs/>
          <w:lang w:bidi="ar-SA"/>
        </w:rPr>
        <w:t xml:space="preserve">CONSIDERACIONES PARA LAS GESTANTES CON CUADRO SOSPECHOSO </w:t>
      </w:r>
    </w:p>
    <w:p w14:paraId="02C35EA8" w14:textId="3E7676C8" w:rsidR="003C1098" w:rsidRDefault="003C1098" w:rsidP="00F67010">
      <w:pPr>
        <w:ind w:left="567" w:right="-1"/>
        <w:jc w:val="center"/>
        <w:rPr>
          <w:rFonts w:eastAsia="Times New Roman"/>
          <w:b/>
          <w:bCs/>
          <w:lang w:bidi="ar-SA"/>
        </w:rPr>
      </w:pPr>
      <w:r w:rsidRPr="005162CC">
        <w:rPr>
          <w:rFonts w:eastAsia="Times New Roman"/>
          <w:b/>
          <w:bCs/>
          <w:lang w:bidi="ar-SA"/>
        </w:rPr>
        <w:t>O CONFIRMADO DE COVID- 19</w:t>
      </w:r>
    </w:p>
    <w:p w14:paraId="7E6878EC" w14:textId="77777777" w:rsidR="002E72AE" w:rsidRPr="005162CC" w:rsidRDefault="002E72AE" w:rsidP="00B448E4">
      <w:pPr>
        <w:ind w:left="567" w:right="-1"/>
        <w:jc w:val="both"/>
        <w:rPr>
          <w:rFonts w:eastAsia="Times New Roman"/>
          <w:lang w:val="es-CO" w:bidi="ar-SA"/>
        </w:rPr>
      </w:pPr>
    </w:p>
    <w:p w14:paraId="1C12FFC4"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 definición de caso sospechoso o confirmado de COVID-19 en gestantes no es diferente del establecido por el Ministerio de Salud y Protección social para la población general.</w:t>
      </w:r>
    </w:p>
    <w:p w14:paraId="1FEAC68B"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El estado de gestación no se considera por si sólo un criterio de hospitalización para mujeres con COVID-19.</w:t>
      </w:r>
    </w:p>
    <w:p w14:paraId="0CCF7FCA"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Las gestantes con síntomas sugestivos de COVID-19, deben mantener el aislamiento preventivo hasta que se les indique lo contrario; si presentan cualquier signo de alarma debe ser informado a la IPS que presta la atención.</w:t>
      </w:r>
    </w:p>
    <w:p w14:paraId="0F663231"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 recomienda que las citas de cuidado prenatal rutinarias en gestantes con sospecha o confirmación de COVID-19, deben posponerse hasta después del período de aislamiento recomendado, a menos que a criterio médico se indique que de no adelantarse el control prenatal se corre el riesgo de complicaciones graves para la mujer y el feto.</w:t>
      </w:r>
    </w:p>
    <w:p w14:paraId="5EA0320E" w14:textId="77777777" w:rsidR="00C30EEA" w:rsidRPr="005162CC" w:rsidRDefault="00C30EEA" w:rsidP="00F67010">
      <w:pPr>
        <w:ind w:left="567" w:right="-1"/>
        <w:jc w:val="center"/>
        <w:rPr>
          <w:rFonts w:eastAsia="Times New Roman"/>
          <w:lang w:val="es-CO" w:bidi="ar-SA"/>
        </w:rPr>
      </w:pPr>
    </w:p>
    <w:p w14:paraId="1D609359" w14:textId="77777777" w:rsidR="00294A4A" w:rsidRDefault="003C1098" w:rsidP="00F67010">
      <w:pPr>
        <w:ind w:left="567" w:right="-1"/>
        <w:jc w:val="center"/>
        <w:rPr>
          <w:rFonts w:eastAsia="Times New Roman"/>
          <w:b/>
          <w:bCs/>
          <w:lang w:bidi="ar-SA"/>
        </w:rPr>
      </w:pPr>
      <w:r w:rsidRPr="005162CC">
        <w:rPr>
          <w:rFonts w:eastAsia="Times New Roman"/>
          <w:b/>
          <w:bCs/>
          <w:lang w:bidi="ar-SA"/>
        </w:rPr>
        <w:t xml:space="preserve">CONSIDERACIONES PARA LAS GESTANTES CON CUADRO SOSPECHOSO </w:t>
      </w:r>
    </w:p>
    <w:p w14:paraId="42AD1C07" w14:textId="3219B448" w:rsidR="003C1098" w:rsidRDefault="003C1098" w:rsidP="00F67010">
      <w:pPr>
        <w:ind w:left="567" w:right="-1"/>
        <w:jc w:val="center"/>
        <w:rPr>
          <w:rFonts w:eastAsia="Times New Roman"/>
          <w:b/>
          <w:bCs/>
          <w:lang w:bidi="ar-SA"/>
        </w:rPr>
      </w:pPr>
      <w:r w:rsidRPr="005162CC">
        <w:rPr>
          <w:rFonts w:eastAsia="Times New Roman"/>
          <w:b/>
          <w:bCs/>
          <w:lang w:bidi="ar-SA"/>
        </w:rPr>
        <w:t>O CONFIRMADO DE COVID- 19</w:t>
      </w:r>
      <w:r w:rsidR="00CE6427">
        <w:rPr>
          <w:rFonts w:eastAsia="Times New Roman"/>
          <w:b/>
          <w:bCs/>
          <w:lang w:bidi="ar-SA"/>
        </w:rPr>
        <w:t xml:space="preserve"> CON SIGNOS DE ALARMA</w:t>
      </w:r>
    </w:p>
    <w:p w14:paraId="1062DEA1" w14:textId="77777777" w:rsidR="002E72AE" w:rsidRPr="005162CC" w:rsidRDefault="002E72AE" w:rsidP="00B448E4">
      <w:pPr>
        <w:ind w:left="567" w:right="-1"/>
        <w:jc w:val="both"/>
        <w:rPr>
          <w:rFonts w:eastAsia="Times New Roman"/>
          <w:lang w:val="es-CO" w:bidi="ar-SA"/>
        </w:rPr>
      </w:pPr>
    </w:p>
    <w:p w14:paraId="06190353" w14:textId="1F2600CE" w:rsidR="00C30EEA" w:rsidRPr="005162CC" w:rsidRDefault="003C1098" w:rsidP="00B448E4">
      <w:pPr>
        <w:ind w:left="567" w:right="-1"/>
        <w:jc w:val="both"/>
        <w:rPr>
          <w:rFonts w:eastAsia="Times New Roman"/>
          <w:lang w:val="es-CO" w:bidi="ar-SA"/>
        </w:rPr>
      </w:pPr>
      <w:r w:rsidRPr="005162CC">
        <w:rPr>
          <w:rFonts w:eastAsia="Times New Roman"/>
          <w:lang w:bidi="ar-SA"/>
        </w:rPr>
        <w:t>El criterio de hospitalización en una gestante con COVID se debe regir por los signos de alarma del espectro de la enfermedad: neumonía severa, SDRA, sepsis y shock séptico. Teniendo en cuenta, que en las mujeres en gestación puede existir un incremento de la frecuencia cardíaca por los cambios fisio adaptativos, se recomiendan criterios como el definido en la Resolución 3280 de 2018 (Escalas Obstétrica de Alerta Temprana)</w:t>
      </w:r>
      <w:r w:rsidR="00CE6427">
        <w:rPr>
          <w:rFonts w:eastAsia="Times New Roman"/>
          <w:lang w:bidi="ar-SA"/>
        </w:rPr>
        <w:t>.</w:t>
      </w:r>
    </w:p>
    <w:p w14:paraId="32E22EC2"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El manejo clínico de las gestantes con COVID-19, se debe regir bajo los Lineamientos para la detección y manejo de casos por los prestadores de servicios de salud, frente a la introducción del Sars-Cov-2 (COVID-19) a Colombia, emitidos por el Ministerio de Salud y Protección Social. Publicado en la página del Ministerio.</w:t>
      </w:r>
    </w:p>
    <w:p w14:paraId="2A28A58A" w14:textId="77777777" w:rsidR="003C1098" w:rsidRPr="005162CC" w:rsidRDefault="003C1098" w:rsidP="00B448E4">
      <w:pPr>
        <w:ind w:left="567" w:right="-1"/>
        <w:jc w:val="both"/>
        <w:rPr>
          <w:rFonts w:eastAsia="Times New Roman"/>
          <w:u w:val="single"/>
          <w:lang w:bidi="ar-SA"/>
        </w:rPr>
      </w:pPr>
    </w:p>
    <w:p w14:paraId="74636989"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Atención del parto y puerperio:</w:t>
      </w:r>
    </w:p>
    <w:p w14:paraId="24D494C6"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 xml:space="preserve">Además de las acciones de aseo y desinfección, es necesario que se </w:t>
      </w:r>
      <w:r w:rsidRPr="005162CC">
        <w:rPr>
          <w:rFonts w:eastAsia="Times New Roman"/>
          <w:u w:val="single"/>
          <w:lang w:bidi="ar-SA"/>
        </w:rPr>
        <w:t>demarque una ruta de acceso clara y diferenciada para las usuarias</w:t>
      </w:r>
      <w:r w:rsidRPr="005162CC">
        <w:rPr>
          <w:rFonts w:eastAsia="Times New Roman"/>
          <w:lang w:bidi="ar-SA"/>
        </w:rPr>
        <w:t xml:space="preserve"> y se evite al máximo el cruce de éstas y del personal asistencial con los demás servicios o unidades asistenciales de la institución.</w:t>
      </w:r>
    </w:p>
    <w:p w14:paraId="0C7396B2"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Durante la contingencia por COVID -19, el parto, puerperio y el recién nacido deben ser atendidos de acuerdo con lo establecido en la Ruta Integral de Atención en Salud Materno – Perinatal (Resolución 3280 de 2018), respetando los tiempos de egreso hospitalario establecidos para las mujeres y recién nacidos de bajo riesgo sin complicaciones en aras de observar y proteger la salud del neonato. La IPS podrá flexibilizar el tiempo de egreso hospitalario mínimo a 24 horas para las madres y neonatos de bajo riesgo independiente de la vía del parto.</w:t>
      </w:r>
    </w:p>
    <w:p w14:paraId="5A3DF8CC" w14:textId="77777777" w:rsidR="003C1098" w:rsidRPr="005162CC" w:rsidRDefault="003C1098" w:rsidP="00B448E4">
      <w:pPr>
        <w:ind w:left="567" w:right="-1"/>
        <w:jc w:val="both"/>
        <w:rPr>
          <w:rFonts w:eastAsia="Times New Roman"/>
          <w:lang w:val="es-CO" w:bidi="ar-SA"/>
        </w:rPr>
      </w:pPr>
      <w:r w:rsidRPr="005162CC">
        <w:rPr>
          <w:rFonts w:eastAsia="Times New Roman"/>
          <w:b/>
          <w:bCs/>
          <w:lang w:bidi="ar-SA"/>
        </w:rPr>
        <w:t xml:space="preserve">Las EAPB </w:t>
      </w:r>
      <w:r w:rsidRPr="005162CC">
        <w:rPr>
          <w:rFonts w:eastAsia="Times New Roman"/>
          <w:lang w:bidi="ar-SA"/>
        </w:rPr>
        <w:t xml:space="preserve">deberán prever un mecanismo para que las mujeres reconozcan e informen sus signos de alarma y los de su neonato o se les realice seguimiento por medios virtuales o telefónicos. </w:t>
      </w:r>
      <w:r w:rsidRPr="005162CC">
        <w:rPr>
          <w:rFonts w:eastAsia="Times New Roman"/>
          <w:u w:val="single"/>
          <w:lang w:bidi="ar-SA"/>
        </w:rPr>
        <w:t>Se deberá garantizar una consulta posparto domiciliaria entre el tercer y quinto día posparto al binomio madre y recién nacido como lo establece la Resolución 3280 de 2018.</w:t>
      </w:r>
      <w:r w:rsidRPr="005162CC">
        <w:rPr>
          <w:rFonts w:eastAsia="Times New Roman"/>
          <w:lang w:bidi="ar-SA"/>
        </w:rPr>
        <w:t xml:space="preserve"> Ante la presencia de factores de riesgo o signos de alarma maternos o neonatales esta consulta deberá ser presencial en la institución.</w:t>
      </w:r>
    </w:p>
    <w:p w14:paraId="167E88BF"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En ningún caso deberá obviarse la asesoría y provisión anticonceptiva post evento obstétrico (bajo la decisión de la mujer) antes del alta, siguiendo los estándares de la Resolución 3280 de 2018.</w:t>
      </w:r>
    </w:p>
    <w:p w14:paraId="0F50CAAD" w14:textId="77777777" w:rsidR="003C1098" w:rsidRPr="005162CC" w:rsidRDefault="003C1098" w:rsidP="00B448E4">
      <w:pPr>
        <w:ind w:left="567" w:right="-1"/>
        <w:jc w:val="both"/>
        <w:rPr>
          <w:rFonts w:eastAsia="Times New Roman"/>
          <w:lang w:val="es-CO" w:bidi="ar-SA"/>
        </w:rPr>
      </w:pPr>
    </w:p>
    <w:p w14:paraId="5181D234" w14:textId="77777777" w:rsidR="00E07035" w:rsidRDefault="00E07035" w:rsidP="00F67010">
      <w:pPr>
        <w:ind w:left="567" w:right="-1"/>
        <w:jc w:val="center"/>
        <w:rPr>
          <w:rFonts w:eastAsia="Times New Roman"/>
          <w:b/>
          <w:bCs/>
          <w:lang w:bidi="ar-SA"/>
        </w:rPr>
      </w:pPr>
    </w:p>
    <w:p w14:paraId="05EA19C4" w14:textId="77777777" w:rsidR="00E07035" w:rsidRDefault="00E07035" w:rsidP="00F67010">
      <w:pPr>
        <w:ind w:left="567" w:right="-1"/>
        <w:jc w:val="center"/>
        <w:rPr>
          <w:rFonts w:eastAsia="Times New Roman"/>
          <w:b/>
          <w:bCs/>
          <w:lang w:bidi="ar-SA"/>
        </w:rPr>
      </w:pPr>
    </w:p>
    <w:p w14:paraId="297C06AC" w14:textId="7C69E7AF" w:rsidR="003C1098" w:rsidRPr="005162CC" w:rsidRDefault="003C1098" w:rsidP="00F67010">
      <w:pPr>
        <w:ind w:left="567" w:right="-1"/>
        <w:jc w:val="center"/>
        <w:rPr>
          <w:rFonts w:eastAsia="Times New Roman"/>
          <w:lang w:val="es-CO" w:bidi="ar-SA"/>
        </w:rPr>
      </w:pPr>
      <w:r w:rsidRPr="005162CC">
        <w:rPr>
          <w:rFonts w:eastAsia="Times New Roman"/>
          <w:b/>
          <w:bCs/>
          <w:lang w:bidi="ar-SA"/>
        </w:rPr>
        <w:t>CONSIDERACIONES GENERALES PARA LA ATENCIÓN EN SALUD DE LOS RECIÉN NACIDOS</w:t>
      </w:r>
    </w:p>
    <w:p w14:paraId="1618B453" w14:textId="0462BD83" w:rsidR="003C1098" w:rsidRPr="005162CC" w:rsidRDefault="003C1098" w:rsidP="00B448E4">
      <w:pPr>
        <w:ind w:left="567" w:right="-1"/>
        <w:jc w:val="both"/>
        <w:rPr>
          <w:rFonts w:eastAsia="Times New Roman"/>
          <w:lang w:val="es-CO" w:bidi="ar-SA"/>
        </w:rPr>
      </w:pPr>
    </w:p>
    <w:p w14:paraId="4CCAA4B3" w14:textId="5B0CF8AB" w:rsidR="003C1098" w:rsidRPr="005162CC" w:rsidRDefault="003C1098" w:rsidP="00B448E4">
      <w:pPr>
        <w:ind w:left="567" w:right="-1"/>
        <w:jc w:val="both"/>
        <w:rPr>
          <w:rFonts w:eastAsia="Times New Roman"/>
          <w:lang w:val="es-CO" w:bidi="ar-SA"/>
        </w:rPr>
      </w:pPr>
      <w:r w:rsidRPr="005162CC">
        <w:rPr>
          <w:rFonts w:eastAsia="Times New Roman"/>
          <w:lang w:bidi="ar-SA"/>
        </w:rPr>
        <w:t>El cuidado de casos infrecuentes con COVID-19 no puede repercutir en los cuidados de los recién nacidos en general (contacto piel a piel, lactancia en la primera hora, alojamiento conjunto, entre otros), además de las atenciones asociadas como tamizaje neonatal de TSH, visual, de cardiopatía congénita y auditivo (este último en especial para los niños con alto riesgo de pérdida auditiva), como está establecido en la Resolución 3280 de 2018.</w:t>
      </w:r>
    </w:p>
    <w:p w14:paraId="151D4AFC"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 xml:space="preserve">Debe orientarse a la madre y la familia para detectar </w:t>
      </w:r>
      <w:r w:rsidRPr="005162CC">
        <w:rPr>
          <w:rFonts w:eastAsia="Times New Roman"/>
          <w:u w:val="single"/>
          <w:lang w:bidi="ar-SA"/>
        </w:rPr>
        <w:t>signos de alarma ante los cuales consultar</w:t>
      </w:r>
      <w:r w:rsidRPr="005162CC">
        <w:rPr>
          <w:rFonts w:eastAsia="Times New Roman"/>
          <w:lang w:bidi="ar-SA"/>
        </w:rPr>
        <w:t>.</w:t>
      </w:r>
    </w:p>
    <w:p w14:paraId="1FD264DD"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 xml:space="preserve">Debe garantizarse por parte de </w:t>
      </w:r>
      <w:r w:rsidRPr="005162CC">
        <w:rPr>
          <w:rFonts w:eastAsia="Times New Roman"/>
          <w:b/>
          <w:bCs/>
          <w:lang w:bidi="ar-SA"/>
        </w:rPr>
        <w:t>la EAPB</w:t>
      </w:r>
      <w:r w:rsidRPr="005162CC">
        <w:rPr>
          <w:rFonts w:eastAsia="Times New Roman"/>
          <w:lang w:bidi="ar-SA"/>
        </w:rPr>
        <w:t xml:space="preserve">, </w:t>
      </w:r>
      <w:r w:rsidRPr="005162CC">
        <w:rPr>
          <w:rFonts w:eastAsia="Times New Roman"/>
          <w:u w:val="single"/>
          <w:lang w:bidi="ar-SA"/>
        </w:rPr>
        <w:t>los mecanismos para la atención de seguimiento al recién nacido entre el tercer y quinto día, junto con el control de la madre</w:t>
      </w:r>
      <w:r w:rsidRPr="005162CC">
        <w:rPr>
          <w:rFonts w:eastAsia="Times New Roman"/>
          <w:lang w:bidi="ar-SA"/>
        </w:rPr>
        <w:t xml:space="preserve">; para el recién nacido de bajo riesgo se recomienda realizarlo en modalidad extramural – domiciliaria, y los recién nacidos de alto riesgo deben ser atendidos en modalidad intramural por pediatra o a través de telemedicina categoría </w:t>
      </w:r>
      <w:proofErr w:type="spellStart"/>
      <w:r w:rsidRPr="005162CC">
        <w:rPr>
          <w:rFonts w:eastAsia="Times New Roman"/>
          <w:lang w:bidi="ar-SA"/>
        </w:rPr>
        <w:t>telexperticia</w:t>
      </w:r>
      <w:proofErr w:type="spellEnd"/>
    </w:p>
    <w:p w14:paraId="6574386B" w14:textId="77777777" w:rsidR="003C1098" w:rsidRPr="005162CC" w:rsidRDefault="003C1098" w:rsidP="00B448E4">
      <w:pPr>
        <w:ind w:left="567" w:right="-1"/>
        <w:jc w:val="both"/>
        <w:rPr>
          <w:rFonts w:eastAsia="Times New Roman"/>
          <w:lang w:val="es-CO" w:bidi="ar-SA"/>
        </w:rPr>
      </w:pPr>
    </w:p>
    <w:p w14:paraId="36A53B4F" w14:textId="77777777" w:rsidR="003C1098" w:rsidRPr="005162CC" w:rsidRDefault="003C1098" w:rsidP="00F67010">
      <w:pPr>
        <w:ind w:left="567" w:right="-1"/>
        <w:jc w:val="center"/>
        <w:rPr>
          <w:rFonts w:eastAsia="Times New Roman"/>
          <w:b/>
          <w:bCs/>
          <w:u w:val="single"/>
          <w:lang w:bidi="ar-SA"/>
        </w:rPr>
      </w:pPr>
      <w:r w:rsidRPr="005162CC">
        <w:rPr>
          <w:rFonts w:eastAsia="Times New Roman"/>
          <w:b/>
          <w:bCs/>
          <w:lang w:bidi="ar-SA"/>
        </w:rPr>
        <w:t xml:space="preserve">CONSIDERACIONES PARA LA ATENCIÓN DEL RECIÉN NACIDO HIJO DE MADRE </w:t>
      </w:r>
      <w:r w:rsidRPr="005162CC">
        <w:rPr>
          <w:rFonts w:eastAsia="Times New Roman"/>
          <w:b/>
          <w:bCs/>
          <w:u w:val="single"/>
          <w:lang w:bidi="ar-SA"/>
        </w:rPr>
        <w:t>CON SOSPECHA O DIAGNÓSTICO DE INFECCIÓN POR SARS-</w:t>
      </w:r>
      <w:proofErr w:type="spellStart"/>
      <w:r w:rsidRPr="005162CC">
        <w:rPr>
          <w:rFonts w:eastAsia="Times New Roman"/>
          <w:b/>
          <w:bCs/>
          <w:u w:val="single"/>
          <w:lang w:bidi="ar-SA"/>
        </w:rPr>
        <w:t>CoV</w:t>
      </w:r>
      <w:proofErr w:type="spellEnd"/>
      <w:r w:rsidRPr="005162CC">
        <w:rPr>
          <w:rFonts w:eastAsia="Times New Roman"/>
          <w:b/>
          <w:bCs/>
          <w:u w:val="single"/>
          <w:lang w:bidi="ar-SA"/>
        </w:rPr>
        <w:t xml:space="preserve"> 2-COVID-19</w:t>
      </w:r>
    </w:p>
    <w:p w14:paraId="7BE128C0" w14:textId="77777777" w:rsidR="00C30EEA" w:rsidRPr="005162CC" w:rsidRDefault="00C30EEA" w:rsidP="00B448E4">
      <w:pPr>
        <w:ind w:left="567" w:right="-1"/>
        <w:jc w:val="both"/>
        <w:rPr>
          <w:rFonts w:eastAsia="Times New Roman"/>
          <w:lang w:val="es-CO" w:bidi="ar-SA"/>
        </w:rPr>
      </w:pPr>
    </w:p>
    <w:p w14:paraId="07E552E7"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 han reportado pocos casos, los recién nacidos  experimentaron una enfermedad leve, incluso algunos fueron asintomáticos. El riesgo de transmisión horizontal de COVID-19 para el neonato (por gotas o por contacto) por un familiar próximo infectado o por la madre.</w:t>
      </w:r>
    </w:p>
    <w:p w14:paraId="03AA12DB" w14:textId="77777777" w:rsidR="003C1098" w:rsidRPr="005162CC" w:rsidRDefault="003C1098" w:rsidP="00B448E4">
      <w:pPr>
        <w:ind w:left="567" w:right="-1"/>
        <w:jc w:val="both"/>
        <w:rPr>
          <w:rFonts w:eastAsia="Times New Roman"/>
          <w:lang w:bidi="ar-SA"/>
        </w:rPr>
      </w:pPr>
      <w:r w:rsidRPr="005162CC">
        <w:rPr>
          <w:rFonts w:eastAsia="Times New Roman"/>
          <w:lang w:bidi="ar-SA"/>
        </w:rPr>
        <w:t>Se debe limitar personal en el área de atención del recién nacido y se debe seleccionar el personal con mayor experiencia en la atención del RN.</w:t>
      </w:r>
    </w:p>
    <w:p w14:paraId="2EA2121C" w14:textId="77777777" w:rsidR="00C30EEA" w:rsidRPr="005162CC" w:rsidRDefault="00C30EEA" w:rsidP="00B448E4">
      <w:pPr>
        <w:ind w:left="567" w:right="-1"/>
        <w:jc w:val="both"/>
        <w:rPr>
          <w:rFonts w:eastAsia="Times New Roman"/>
          <w:lang w:bidi="ar-SA"/>
        </w:rPr>
      </w:pPr>
    </w:p>
    <w:p w14:paraId="2629F576" w14:textId="77777777" w:rsidR="003C1098" w:rsidRPr="005162CC" w:rsidRDefault="003C1098" w:rsidP="00B448E4">
      <w:pPr>
        <w:ind w:left="567" w:right="-1"/>
        <w:jc w:val="both"/>
        <w:rPr>
          <w:rFonts w:eastAsia="Times New Roman"/>
          <w:lang w:bidi="ar-SA"/>
        </w:rPr>
      </w:pPr>
      <w:r w:rsidRPr="005162CC">
        <w:rPr>
          <w:rFonts w:eastAsia="Times New Roman"/>
          <w:lang w:bidi="ar-SA"/>
        </w:rPr>
        <w:t>El contacto piel a piel del recién nacido pretérmino o a término inmediatamente después del parto y tanto como sea posible, reduce el riesgo de morir, favorece la estabilización de la temperatura de su cuerpo y el inicio temprano de la lactancia materna, garantiza la toma de calostro el cual es rico en factores protectores. En el recién nacido pretérmino deben evaluarse criterios NALS para ser llevados a la lámpara de calor radiante.</w:t>
      </w:r>
    </w:p>
    <w:p w14:paraId="32BA6717" w14:textId="77777777" w:rsidR="003C1098" w:rsidRPr="005162CC" w:rsidRDefault="003C1098" w:rsidP="00B448E4">
      <w:pPr>
        <w:ind w:left="567" w:right="-1"/>
        <w:jc w:val="both"/>
        <w:rPr>
          <w:rFonts w:eastAsia="Times New Roman"/>
          <w:lang w:bidi="ar-SA"/>
        </w:rPr>
      </w:pPr>
    </w:p>
    <w:p w14:paraId="3411B22D" w14:textId="77777777" w:rsidR="003C1098" w:rsidRPr="005162CC" w:rsidRDefault="003C1098" w:rsidP="00B448E4">
      <w:pPr>
        <w:ind w:left="567" w:right="-1"/>
        <w:jc w:val="both"/>
        <w:rPr>
          <w:rFonts w:eastAsia="Times New Roman"/>
          <w:lang w:bidi="ar-SA"/>
        </w:rPr>
      </w:pPr>
      <w:r w:rsidRPr="005162CC">
        <w:rPr>
          <w:rFonts w:eastAsia="Times New Roman"/>
          <w:lang w:bidi="ar-SA"/>
        </w:rPr>
        <w:t>Se debe realizar un proceso de información y acompañamiento para las madres y familias que permita hacer un reconocimiento de las posibilidades, riesgos, así como de las medidas de higiene y prevención del contagio a desarrollar en relación específica con el contacto piel a piel, la lactancia materna y el alojamiento conjunto – aislamiento</w:t>
      </w:r>
    </w:p>
    <w:p w14:paraId="25ED3381" w14:textId="77777777" w:rsidR="009B2107" w:rsidRPr="005162CC" w:rsidRDefault="009B2107" w:rsidP="00B448E4">
      <w:pPr>
        <w:ind w:left="567" w:right="-1"/>
        <w:jc w:val="both"/>
        <w:rPr>
          <w:rFonts w:eastAsia="Times New Roman"/>
          <w:lang w:val="es-CO" w:bidi="ar-SA"/>
        </w:rPr>
      </w:pPr>
    </w:p>
    <w:p w14:paraId="17DD9676"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 xml:space="preserve">A todos los hijos de mujeres con sospecha o confirmación de COVID-19 </w:t>
      </w:r>
      <w:r w:rsidRPr="005162CC">
        <w:rPr>
          <w:rFonts w:eastAsia="Times New Roman"/>
          <w:lang w:bidi="ar-SA"/>
        </w:rPr>
        <w:t xml:space="preserve">se les debe descartar la infección por SARS-CoV-2 - Las pruebas diagnósticas usadas en neonatos son las mismas que las usadas en la población pediátrica. Se debe realizar PCR-RT entre 24 a 48 horas después del parto a todos los hijos de madres con confirmación de infección por SARS-CoV-2 / COVID-19. Si la prueba molecular es negativa y si tiene alta sospecha de SARS- </w:t>
      </w:r>
      <w:proofErr w:type="spellStart"/>
      <w:r w:rsidRPr="005162CC">
        <w:rPr>
          <w:rFonts w:eastAsia="Times New Roman"/>
          <w:lang w:bidi="ar-SA"/>
        </w:rPr>
        <w:t>CoV</w:t>
      </w:r>
      <w:proofErr w:type="spellEnd"/>
      <w:r w:rsidRPr="005162CC">
        <w:rPr>
          <w:rFonts w:eastAsia="Times New Roman"/>
          <w:lang w:bidi="ar-SA"/>
        </w:rPr>
        <w:t xml:space="preserve"> 2, se debe repetir la prueba molecular RT- PCR 48 a 72 horas.</w:t>
      </w:r>
    </w:p>
    <w:p w14:paraId="2AE1E1FE" w14:textId="77777777" w:rsidR="003C1098" w:rsidRPr="005162CC" w:rsidRDefault="003C1098" w:rsidP="00B448E4">
      <w:pPr>
        <w:ind w:left="567" w:right="-1"/>
        <w:jc w:val="both"/>
        <w:rPr>
          <w:rFonts w:eastAsia="Times New Roman"/>
          <w:lang w:bidi="ar-SA"/>
        </w:rPr>
      </w:pPr>
      <w:r w:rsidRPr="005162CC">
        <w:rPr>
          <w:rFonts w:eastAsia="Times New Roman"/>
          <w:lang w:bidi="ar-SA"/>
        </w:rPr>
        <w:t>La adaptación/reanimación neonatal, se debe realizar en lo posible en la misma sala de atención de la madre, a una distancia mínima de 2 metros y en incubadora cerrada.</w:t>
      </w:r>
    </w:p>
    <w:p w14:paraId="36A79ECC" w14:textId="77777777" w:rsidR="009B2107" w:rsidRPr="005162CC" w:rsidRDefault="009B2107" w:rsidP="00B448E4">
      <w:pPr>
        <w:ind w:left="567" w:right="-1"/>
        <w:jc w:val="both"/>
        <w:rPr>
          <w:rFonts w:eastAsia="Times New Roman"/>
          <w:lang w:val="es-CO" w:bidi="ar-SA"/>
        </w:rPr>
      </w:pPr>
    </w:p>
    <w:p w14:paraId="5783C390" w14:textId="77777777" w:rsidR="003C1098" w:rsidRPr="005162CC" w:rsidRDefault="003C1098" w:rsidP="00B448E4">
      <w:pPr>
        <w:ind w:left="567" w:right="-1"/>
        <w:jc w:val="both"/>
        <w:rPr>
          <w:rFonts w:eastAsia="Times New Roman"/>
          <w:lang w:bidi="ar-SA"/>
        </w:rPr>
      </w:pPr>
      <w:r w:rsidRPr="005162CC">
        <w:rPr>
          <w:rFonts w:eastAsia="Times New Roman"/>
          <w:u w:val="single"/>
          <w:lang w:bidi="ar-SA"/>
        </w:rPr>
        <w:t>En el caso de recién nacidos asintomáticos, con sospecha o confirmación de SARS-CoV-2-COVID 19</w:t>
      </w:r>
      <w:r w:rsidRPr="005162CC">
        <w:rPr>
          <w:rFonts w:eastAsia="Times New Roman"/>
          <w:lang w:bidi="ar-SA"/>
        </w:rPr>
        <w:t>, se definirá el alta con aislamiento domiciliario durante 28 días (a menos que sea descartada la infección), se debe realizar seguimiento en modalidad extramural – domiciliaria y enfatizar en los signos de alarma. Si la madre es sintomática y tiene indicación de hospitalización, el recién nacido podrá salir a la casa con un familiar entre 18 años y 60 años, sano y entrenado para el cuidado, con las recomendaciones sobre las medidas preventivas, los signos de alarma y el método canguro (si lo requiere).</w:t>
      </w:r>
    </w:p>
    <w:p w14:paraId="0CD260AA" w14:textId="77777777" w:rsidR="003C1098" w:rsidRPr="005162CC" w:rsidRDefault="003C1098" w:rsidP="00B448E4">
      <w:pPr>
        <w:ind w:left="567" w:right="-1"/>
        <w:jc w:val="both"/>
        <w:rPr>
          <w:rFonts w:eastAsia="Times New Roman"/>
          <w:lang w:bidi="ar-SA"/>
        </w:rPr>
      </w:pPr>
      <w:r w:rsidRPr="005162CC">
        <w:rPr>
          <w:rFonts w:eastAsia="Times New Roman"/>
          <w:u w:val="single"/>
          <w:lang w:bidi="ar-SA"/>
        </w:rPr>
        <w:t xml:space="preserve">Los recién nacidos sintomáticos </w:t>
      </w:r>
      <w:r w:rsidRPr="005162CC">
        <w:rPr>
          <w:rFonts w:eastAsia="Times New Roman"/>
          <w:lang w:bidi="ar-SA"/>
        </w:rPr>
        <w:t>requieren hospitalización independiente de la presencia o no de síntomas en la madre con sospecha o confirmación de infección por SARS-CoV-2- COVID-19, se sugiere aislamiento en unidad neonatal, hasta tanto sea descartada la infección del neonato.</w:t>
      </w:r>
    </w:p>
    <w:p w14:paraId="7DD3067D" w14:textId="77777777" w:rsidR="003C1098" w:rsidRPr="005162CC" w:rsidRDefault="003C1098" w:rsidP="00B448E4">
      <w:pPr>
        <w:ind w:left="567" w:right="-1"/>
        <w:jc w:val="both"/>
        <w:rPr>
          <w:rFonts w:eastAsia="Times New Roman"/>
          <w:lang w:val="es-CO" w:bidi="ar-SA"/>
        </w:rPr>
      </w:pPr>
      <w:r w:rsidRPr="005162CC">
        <w:rPr>
          <w:rFonts w:eastAsia="Times New Roman"/>
          <w:b/>
          <w:bCs/>
          <w:lang w:bidi="ar-SA"/>
        </w:rPr>
        <w:t>En el caso de las madres sintomáticas y asintomáticas que están amamantando, practicando contacto piel a piel o método madre canguro, se recomienda mantener estas prácticas (se deben extremar medidas de higiene y prevención del contagio en el caso de las madres sintomáticas</w:t>
      </w:r>
      <w:r w:rsidRPr="005162CC">
        <w:rPr>
          <w:rFonts w:eastAsia="Times New Roman"/>
          <w:lang w:bidi="ar-SA"/>
        </w:rPr>
        <w:t>:</w:t>
      </w:r>
    </w:p>
    <w:p w14:paraId="23ACD41C"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Lavado de manos frecuente durante 40 a 60 segundos antes de tocar al niño o niña o extraerse la leche.</w:t>
      </w:r>
    </w:p>
    <w:p w14:paraId="385202D3" w14:textId="1BACAD29" w:rsidR="003C1098" w:rsidRPr="005162CC" w:rsidRDefault="003C1098" w:rsidP="00B448E4">
      <w:pPr>
        <w:ind w:left="567" w:right="-1"/>
        <w:jc w:val="both"/>
        <w:rPr>
          <w:rFonts w:eastAsia="Times New Roman"/>
          <w:lang w:val="es-CO" w:bidi="ar-SA"/>
        </w:rPr>
      </w:pPr>
      <w:r w:rsidRPr="005162CC">
        <w:rPr>
          <w:rFonts w:eastAsia="Times New Roman"/>
          <w:lang w:bidi="ar-SA"/>
        </w:rPr>
        <w:t>Usar permanentemente mascarilla quirúrgica estándar (cubriendo completamente nariz y boca).</w:t>
      </w:r>
    </w:p>
    <w:p w14:paraId="3D432B86" w14:textId="4A7BCD18" w:rsidR="003C1098" w:rsidRPr="005162CC" w:rsidRDefault="003C1098" w:rsidP="00B448E4">
      <w:pPr>
        <w:ind w:left="567" w:right="-1"/>
        <w:jc w:val="both"/>
        <w:rPr>
          <w:rFonts w:eastAsia="Times New Roman"/>
          <w:lang w:val="es-CO" w:bidi="ar-SA"/>
        </w:rPr>
      </w:pPr>
      <w:r w:rsidRPr="005162CC">
        <w:rPr>
          <w:rFonts w:eastAsia="Times New Roman"/>
          <w:lang w:bidi="ar-SA"/>
        </w:rPr>
        <w:t>Evitar hablar o toser especialmente durante el amamantamiento o extracción de la leche.</w:t>
      </w:r>
    </w:p>
    <w:p w14:paraId="54E98979" w14:textId="0A77EB56" w:rsidR="003C1098" w:rsidRPr="005162CC" w:rsidRDefault="003C1098" w:rsidP="00B448E4">
      <w:pPr>
        <w:ind w:left="567" w:right="-1"/>
        <w:jc w:val="both"/>
        <w:rPr>
          <w:rFonts w:eastAsia="Times New Roman"/>
          <w:lang w:val="es-CO" w:bidi="ar-SA"/>
        </w:rPr>
      </w:pPr>
      <w:r w:rsidRPr="005162CC">
        <w:rPr>
          <w:rFonts w:eastAsia="Times New Roman"/>
          <w:lang w:bidi="ar-SA"/>
        </w:rPr>
        <w:t>Mantener las medidas de desinfección rutinaria de las superficies con las que entre en contacto.</w:t>
      </w:r>
    </w:p>
    <w:p w14:paraId="1E4BBFF9"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Aislamiento por 14 días de la madre y aislamiento de 28 días para el recién nacido</w:t>
      </w:r>
    </w:p>
    <w:p w14:paraId="5B108534"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Las unidades de cuidado intensivo neonatal deben limitar las visitas a padre, madre o cuidador sano. En la UCI neonatal, todo el personal y los acompañantes deben mantener las medidas de protección por gotas y contacto.</w:t>
      </w:r>
    </w:p>
    <w:p w14:paraId="23D2FC40" w14:textId="77777777" w:rsidR="003C1098" w:rsidRPr="005162CC" w:rsidRDefault="003C1098" w:rsidP="00B448E4">
      <w:pPr>
        <w:ind w:left="567" w:right="-1"/>
        <w:jc w:val="both"/>
        <w:rPr>
          <w:rFonts w:eastAsia="Times New Roman"/>
          <w:lang w:val="es-CO" w:bidi="ar-SA"/>
        </w:rPr>
      </w:pPr>
    </w:p>
    <w:p w14:paraId="7023ED5A"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Recuerde las recomendaciones en relación con la alimentación del recién nacido, las cuales deben ser comentadas con la madre, para que pueda tomar la decisión:</w:t>
      </w:r>
    </w:p>
    <w:p w14:paraId="2D558830" w14:textId="358BFF03" w:rsidR="003C1098" w:rsidRPr="005162CC" w:rsidRDefault="003C1098" w:rsidP="00B448E4">
      <w:pPr>
        <w:ind w:left="567" w:right="-1"/>
        <w:jc w:val="both"/>
        <w:rPr>
          <w:rFonts w:eastAsia="Times New Roman"/>
          <w:lang w:val="es-CO" w:bidi="ar-SA"/>
        </w:rPr>
      </w:pPr>
    </w:p>
    <w:p w14:paraId="455661E5" w14:textId="77777777" w:rsidR="00C30EEA" w:rsidRPr="005162CC" w:rsidRDefault="003C1098" w:rsidP="00B448E4">
      <w:pPr>
        <w:ind w:left="567" w:right="-1"/>
        <w:jc w:val="both"/>
        <w:rPr>
          <w:rFonts w:eastAsia="Times New Roman"/>
          <w:lang w:val="es-CO" w:bidi="ar-SA"/>
        </w:rPr>
      </w:pPr>
      <w:r w:rsidRPr="005162CC">
        <w:rPr>
          <w:rFonts w:eastAsia="Times New Roman"/>
          <w:lang w:bidi="ar-SA"/>
        </w:rPr>
        <w:t>Si la madre es asintomática o siendo sintomática se siente bien para amamantar y desea hacerlo: Se recomienda lactancia materna directa, extremando medidas de protección de la madre (mascarilla, lavado de manos, lavar senos con agua, jabón y una tela suave antes de amamantar o extraer la leche si ha tosido o estornudado sobre ellos y limpieza y desinfección de superficies, entre otras).</w:t>
      </w:r>
    </w:p>
    <w:p w14:paraId="1DF65A79" w14:textId="77777777" w:rsidR="00C30EEA" w:rsidRPr="005162CC" w:rsidRDefault="00C30EEA" w:rsidP="00B448E4">
      <w:pPr>
        <w:ind w:left="567" w:right="-1"/>
        <w:jc w:val="both"/>
        <w:rPr>
          <w:rFonts w:eastAsia="Times New Roman"/>
          <w:lang w:val="es-CO" w:bidi="ar-SA"/>
        </w:rPr>
      </w:pPr>
    </w:p>
    <w:p w14:paraId="0EF983FD"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Si la madre es sintomática y no se siente bien para amamantar o en situaciones de enfermedad grave o complicaciones que impidan el amamantamiento directo, o la madre no desea hacerlo, se recomienda que la madre se extraiga leche para evitar problemas de congestión mamaria y para mantener la producción de leche.</w:t>
      </w:r>
    </w:p>
    <w:p w14:paraId="154944F3"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Se debe brindar consejería a la madre y familia en técnicas de extracción con las recomendaciones mencionadas, almacenamiento y conservación de la leche materna y forma de ofrecer al bebé el alimento con vaso o cuchara, según lo establecido en las Guías Alimentarias Basadas en Alimentos – GABA</w:t>
      </w:r>
    </w:p>
    <w:p w14:paraId="58DC8A31" w14:textId="77777777" w:rsidR="00E07035" w:rsidRDefault="00E07035" w:rsidP="00B448E4">
      <w:pPr>
        <w:ind w:left="567" w:right="-1"/>
        <w:jc w:val="both"/>
        <w:rPr>
          <w:rFonts w:eastAsia="Times New Roman"/>
          <w:lang w:bidi="ar-SA"/>
        </w:rPr>
      </w:pPr>
    </w:p>
    <w:p w14:paraId="36E6CF0E" w14:textId="00EB2AFB" w:rsidR="003C1098" w:rsidRPr="005162CC" w:rsidRDefault="003C1098" w:rsidP="00B448E4">
      <w:pPr>
        <w:ind w:left="567" w:right="-1"/>
        <w:jc w:val="both"/>
        <w:rPr>
          <w:rFonts w:eastAsia="Times New Roman"/>
          <w:lang w:val="es-CO" w:bidi="ar-SA"/>
        </w:rPr>
      </w:pPr>
      <w:r w:rsidRPr="005162CC">
        <w:rPr>
          <w:rFonts w:eastAsia="Times New Roman"/>
          <w:lang w:bidi="ar-SA"/>
        </w:rPr>
        <w:t>Se recomienda iniciar la lactancia materna dentro de la primera hora después del nacimiento siempre que las condiciones clínicas del recién nacido y su madre así lo permitan.</w:t>
      </w:r>
    </w:p>
    <w:p w14:paraId="4FA22F71"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Las madres que incluso después de su recuperación decidan no amamantar, deben recibir orientación frente al manejo necesario que evite congestión mamaria en caso de que aún tengan producción de leche, así como apoyo y orientación en lo relacionado con la alimentación de su hijo.</w:t>
      </w:r>
    </w:p>
    <w:p w14:paraId="1C02D659" w14:textId="77777777" w:rsidR="003C1098" w:rsidRPr="005162CC" w:rsidRDefault="003C1098" w:rsidP="00B448E4">
      <w:pPr>
        <w:ind w:left="567" w:right="-1"/>
        <w:jc w:val="both"/>
        <w:rPr>
          <w:rFonts w:eastAsia="Times New Roman"/>
          <w:lang w:val="es-CO" w:bidi="ar-SA"/>
        </w:rPr>
      </w:pPr>
      <w:r w:rsidRPr="005162CC">
        <w:rPr>
          <w:rFonts w:eastAsia="Times New Roman"/>
          <w:u w:val="single"/>
          <w:lang w:bidi="ar-SA"/>
        </w:rPr>
        <w:t>No deben promoverse fórmulas lácteas, a menos que exista indicación médica muy necesaria, ni debe promoverse el uso de biberones o chupos en las instituciones de salud que brindan servicios de maternidad y recién nacidos, ni por parte del personal de salud</w:t>
      </w:r>
      <w:r w:rsidRPr="005162CC">
        <w:rPr>
          <w:rFonts w:eastAsia="Times New Roman"/>
          <w:lang w:bidi="ar-SA"/>
        </w:rPr>
        <w:t>. En los casos necesarios, explore la viabilidad de la relactación o alimentación con leche humana donada, priorizando a los recién nacidos prematuros o con bajo peso al nacer dada la posible escasez de esta.</w:t>
      </w:r>
    </w:p>
    <w:p w14:paraId="33E5D512" w14:textId="77777777" w:rsidR="009B2107" w:rsidRPr="005162CC" w:rsidRDefault="009B2107" w:rsidP="00B448E4">
      <w:pPr>
        <w:ind w:left="567" w:right="-1"/>
        <w:jc w:val="both"/>
        <w:rPr>
          <w:rFonts w:eastAsia="Times New Roman"/>
          <w:lang w:val="es-CO" w:bidi="ar-SA"/>
        </w:rPr>
      </w:pPr>
    </w:p>
    <w:p w14:paraId="132BEAFC" w14:textId="3C0387AD" w:rsidR="003C1098" w:rsidRPr="005162CC" w:rsidRDefault="003C1098" w:rsidP="00B448E4">
      <w:pPr>
        <w:ind w:left="567" w:right="-1"/>
        <w:jc w:val="both"/>
        <w:rPr>
          <w:rFonts w:eastAsia="Times New Roman"/>
          <w:lang w:bidi="ar-SA"/>
        </w:rPr>
      </w:pPr>
      <w:r w:rsidRPr="005162CC">
        <w:rPr>
          <w:rFonts w:eastAsia="Times New Roman"/>
          <w:b/>
          <w:bCs/>
          <w:lang w:bidi="ar-SA"/>
        </w:rPr>
        <w:t>Con relación a la extracción de leche materna:</w:t>
      </w:r>
    </w:p>
    <w:p w14:paraId="16E2780D" w14:textId="77777777" w:rsidR="003C1098" w:rsidRDefault="003C1098" w:rsidP="00B448E4">
      <w:pPr>
        <w:ind w:left="567" w:right="-1"/>
        <w:jc w:val="both"/>
        <w:rPr>
          <w:rFonts w:eastAsia="Times New Roman"/>
          <w:lang w:bidi="ar-SA"/>
        </w:rPr>
      </w:pPr>
      <w:r w:rsidRPr="005162CC">
        <w:rPr>
          <w:rFonts w:eastAsia="Times New Roman"/>
          <w:lang w:bidi="ar-SA"/>
        </w:rPr>
        <w:t>Se debe garantizar la inocuidad de la leche extraída, para ello es fundamental realizar siempre la extracción con apoyo de profesionales de la salud teniendo en cuenta las técnicas de consejería en lactancia materna.</w:t>
      </w:r>
    </w:p>
    <w:p w14:paraId="7F4CC661" w14:textId="77777777" w:rsidR="00E07035" w:rsidRPr="005162CC" w:rsidRDefault="00E07035" w:rsidP="00B448E4">
      <w:pPr>
        <w:ind w:left="567" w:right="-1"/>
        <w:jc w:val="both"/>
        <w:rPr>
          <w:rFonts w:eastAsia="Times New Roman"/>
          <w:lang w:val="es-CO" w:bidi="ar-SA"/>
        </w:rPr>
      </w:pPr>
    </w:p>
    <w:p w14:paraId="09244E89" w14:textId="56C2D57A" w:rsidR="003C1098" w:rsidRPr="005162CC" w:rsidRDefault="003C1098" w:rsidP="00B448E4">
      <w:pPr>
        <w:ind w:left="567" w:right="-1"/>
        <w:jc w:val="both"/>
        <w:rPr>
          <w:rFonts w:eastAsia="Times New Roman"/>
          <w:lang w:val="es-CO" w:bidi="ar-SA"/>
        </w:rPr>
      </w:pPr>
      <w:r w:rsidRPr="005162CC">
        <w:rPr>
          <w:rFonts w:eastAsia="Times New Roman"/>
          <w:lang w:bidi="ar-SA"/>
        </w:rPr>
        <w:t>Realizar lavado de manos, recoger cabello, uso de tapabocas, evitar hablar o toser durante la extracción y realizar limpieza de superficies previo a la extracción.</w:t>
      </w:r>
    </w:p>
    <w:p w14:paraId="50E5A001"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Realizar la extracción de leche materna de preferencia en sala de extracción institucional, de no ser posible, se realizará en la habitación donde se encuentre la madre hospitalizada.</w:t>
      </w:r>
    </w:p>
    <w:p w14:paraId="14383616" w14:textId="77777777" w:rsidR="003C1098" w:rsidRPr="005162CC" w:rsidRDefault="003C1098" w:rsidP="00B448E4">
      <w:pPr>
        <w:ind w:left="567" w:right="-1"/>
        <w:jc w:val="both"/>
        <w:rPr>
          <w:rFonts w:eastAsia="Times New Roman"/>
          <w:lang w:val="es-CO" w:bidi="ar-SA"/>
        </w:rPr>
      </w:pPr>
      <w:r w:rsidRPr="005162CC">
        <w:rPr>
          <w:rFonts w:eastAsia="Times New Roman"/>
          <w:lang w:bidi="ar-SA"/>
        </w:rPr>
        <w:t>Es importante continuar la promoción de la donación de leche humana, para ello la madre debe recibir información sobre la importancia de la donación, el proceso y la disponibilidad de los Bancos de Leche Humana (BLH).</w:t>
      </w:r>
    </w:p>
    <w:p w14:paraId="5255F7D3" w14:textId="77777777" w:rsidR="003C1098" w:rsidRPr="005162CC" w:rsidRDefault="003C1098" w:rsidP="00B448E4">
      <w:pPr>
        <w:ind w:left="567" w:right="-1"/>
        <w:jc w:val="both"/>
        <w:rPr>
          <w:rFonts w:eastAsia="Times New Roman"/>
          <w:lang w:bidi="ar-SA"/>
        </w:rPr>
      </w:pPr>
    </w:p>
    <w:p w14:paraId="47112CE6" w14:textId="77777777" w:rsidR="003C1098" w:rsidRPr="005162CC" w:rsidRDefault="003C1098" w:rsidP="00B448E4">
      <w:pPr>
        <w:ind w:left="567" w:right="-1"/>
        <w:jc w:val="both"/>
        <w:rPr>
          <w:rFonts w:eastAsia="Times New Roman"/>
          <w:lang w:bidi="ar-SA"/>
        </w:rPr>
      </w:pPr>
      <w:r w:rsidRPr="005162CC">
        <w:rPr>
          <w:rFonts w:eastAsia="Times New Roman"/>
          <w:b/>
          <w:bCs/>
          <w:lang w:bidi="ar-SA"/>
        </w:rPr>
        <w:t xml:space="preserve">ARTICULO DECIMO PRIMERO.- </w:t>
      </w:r>
      <w:r w:rsidRPr="005162CC">
        <w:rPr>
          <w:rFonts w:eastAsia="Times New Roman"/>
          <w:lang w:bidi="ar-SA"/>
        </w:rPr>
        <w:t>La presente resolución rige a partir de la fecha de su expedición.</w:t>
      </w:r>
    </w:p>
    <w:p w14:paraId="78F445D3" w14:textId="77777777" w:rsidR="003C1098" w:rsidRPr="005162CC" w:rsidRDefault="003C1098" w:rsidP="00B448E4">
      <w:pPr>
        <w:ind w:left="567" w:right="-1"/>
        <w:jc w:val="both"/>
        <w:rPr>
          <w:rFonts w:eastAsia="Times New Roman"/>
          <w:lang w:bidi="ar-SA"/>
        </w:rPr>
      </w:pPr>
    </w:p>
    <w:tbl>
      <w:tblPr>
        <w:tblW w:w="0" w:type="auto"/>
        <w:tblInd w:w="622" w:type="dxa"/>
        <w:tblLook w:val="04A0" w:firstRow="1" w:lastRow="0" w:firstColumn="1" w:lastColumn="0" w:noHBand="0" w:noVBand="1"/>
      </w:tblPr>
      <w:tblGrid>
        <w:gridCol w:w="1271"/>
        <w:gridCol w:w="1985"/>
        <w:gridCol w:w="850"/>
        <w:gridCol w:w="567"/>
        <w:gridCol w:w="709"/>
        <w:gridCol w:w="1389"/>
        <w:gridCol w:w="2268"/>
      </w:tblGrid>
      <w:tr w:rsidR="003C1098" w:rsidRPr="005162CC" w14:paraId="228A9F64" w14:textId="77777777" w:rsidTr="00294A4A">
        <w:tc>
          <w:tcPr>
            <w:tcW w:w="1271" w:type="dxa"/>
            <w:vAlign w:val="center"/>
            <w:hideMark/>
          </w:tcPr>
          <w:p w14:paraId="4E279A6D" w14:textId="77777777" w:rsidR="003C1098" w:rsidRPr="005162CC" w:rsidRDefault="003C1098" w:rsidP="00294A4A">
            <w:pPr>
              <w:ind w:right="-1"/>
              <w:jc w:val="center"/>
              <w:rPr>
                <w:rFonts w:eastAsia="Times New Roman"/>
                <w:lang w:bidi="ar-SA"/>
              </w:rPr>
            </w:pPr>
            <w:r w:rsidRPr="005162CC">
              <w:rPr>
                <w:rFonts w:eastAsia="Times New Roman"/>
                <w:lang w:bidi="ar-SA"/>
              </w:rPr>
              <w:t>Dada en</w:t>
            </w:r>
          </w:p>
        </w:tc>
        <w:tc>
          <w:tcPr>
            <w:tcW w:w="1985" w:type="dxa"/>
            <w:tcBorders>
              <w:top w:val="nil"/>
              <w:left w:val="nil"/>
              <w:bottom w:val="single" w:sz="4" w:space="0" w:color="auto"/>
              <w:right w:val="nil"/>
            </w:tcBorders>
            <w:hideMark/>
          </w:tcPr>
          <w:p w14:paraId="605C1B4A" w14:textId="77777777" w:rsidR="003C1098" w:rsidRPr="005162CC" w:rsidRDefault="003C1098" w:rsidP="00294A4A">
            <w:pPr>
              <w:ind w:right="-1"/>
              <w:jc w:val="center"/>
              <w:rPr>
                <w:rFonts w:eastAsia="Times New Roman"/>
                <w:lang w:bidi="ar-SA"/>
              </w:rPr>
            </w:pPr>
            <w:r w:rsidRPr="005162CC">
              <w:rPr>
                <w:rFonts w:eastAsia="Times New Roman"/>
                <w:lang w:bidi="ar-SA"/>
              </w:rPr>
              <w:t>Pasto</w:t>
            </w:r>
          </w:p>
        </w:tc>
        <w:tc>
          <w:tcPr>
            <w:tcW w:w="850" w:type="dxa"/>
            <w:hideMark/>
          </w:tcPr>
          <w:p w14:paraId="488FE1F7" w14:textId="77777777" w:rsidR="003C1098" w:rsidRPr="005162CC" w:rsidRDefault="003C1098" w:rsidP="00294A4A">
            <w:pPr>
              <w:ind w:right="-1"/>
              <w:jc w:val="center"/>
              <w:rPr>
                <w:rFonts w:eastAsia="Times New Roman"/>
                <w:lang w:bidi="ar-SA"/>
              </w:rPr>
            </w:pPr>
            <w:r w:rsidRPr="005162CC">
              <w:rPr>
                <w:rFonts w:eastAsia="Times New Roman"/>
                <w:lang w:bidi="ar-SA"/>
              </w:rPr>
              <w:t>a los</w:t>
            </w:r>
          </w:p>
        </w:tc>
        <w:tc>
          <w:tcPr>
            <w:tcW w:w="567" w:type="dxa"/>
            <w:tcBorders>
              <w:top w:val="nil"/>
              <w:left w:val="nil"/>
              <w:bottom w:val="single" w:sz="4" w:space="0" w:color="auto"/>
              <w:right w:val="nil"/>
            </w:tcBorders>
            <w:hideMark/>
          </w:tcPr>
          <w:p w14:paraId="52DC92C7" w14:textId="77777777" w:rsidR="003C1098" w:rsidRPr="005162CC" w:rsidRDefault="009B2107" w:rsidP="00294A4A">
            <w:pPr>
              <w:ind w:right="-1"/>
              <w:jc w:val="center"/>
              <w:rPr>
                <w:rFonts w:eastAsia="Times New Roman"/>
                <w:lang w:bidi="ar-SA"/>
              </w:rPr>
            </w:pPr>
            <w:r w:rsidRPr="005162CC">
              <w:rPr>
                <w:rFonts w:eastAsia="Times New Roman"/>
                <w:lang w:bidi="ar-SA"/>
              </w:rPr>
              <w:t>18</w:t>
            </w:r>
          </w:p>
        </w:tc>
        <w:tc>
          <w:tcPr>
            <w:tcW w:w="709" w:type="dxa"/>
            <w:hideMark/>
          </w:tcPr>
          <w:p w14:paraId="72F7B228" w14:textId="77777777" w:rsidR="003C1098" w:rsidRPr="005162CC" w:rsidRDefault="003C1098" w:rsidP="00294A4A">
            <w:pPr>
              <w:ind w:right="-1"/>
              <w:jc w:val="center"/>
              <w:rPr>
                <w:rFonts w:eastAsia="Times New Roman"/>
                <w:lang w:bidi="ar-SA"/>
              </w:rPr>
            </w:pPr>
            <w:r w:rsidRPr="005162CC">
              <w:rPr>
                <w:rFonts w:eastAsia="Times New Roman"/>
                <w:lang w:bidi="ar-SA"/>
              </w:rPr>
              <w:t>días,</w:t>
            </w:r>
          </w:p>
        </w:tc>
        <w:tc>
          <w:tcPr>
            <w:tcW w:w="1389" w:type="dxa"/>
            <w:hideMark/>
          </w:tcPr>
          <w:p w14:paraId="237AAEE1" w14:textId="77777777" w:rsidR="003C1098" w:rsidRPr="005162CC" w:rsidRDefault="003C1098" w:rsidP="00294A4A">
            <w:pPr>
              <w:ind w:right="-1"/>
              <w:jc w:val="center"/>
              <w:rPr>
                <w:rFonts w:eastAsia="Times New Roman"/>
                <w:lang w:bidi="ar-SA"/>
              </w:rPr>
            </w:pPr>
            <w:r w:rsidRPr="005162CC">
              <w:rPr>
                <w:rFonts w:eastAsia="Times New Roman"/>
                <w:lang w:bidi="ar-SA"/>
              </w:rPr>
              <w:t>del mes de</w:t>
            </w:r>
          </w:p>
        </w:tc>
        <w:tc>
          <w:tcPr>
            <w:tcW w:w="2268" w:type="dxa"/>
            <w:tcBorders>
              <w:top w:val="nil"/>
              <w:left w:val="nil"/>
              <w:bottom w:val="single" w:sz="4" w:space="0" w:color="auto"/>
              <w:right w:val="nil"/>
            </w:tcBorders>
            <w:hideMark/>
          </w:tcPr>
          <w:p w14:paraId="3493BB71" w14:textId="77777777" w:rsidR="003C1098" w:rsidRPr="005162CC" w:rsidRDefault="003C1098" w:rsidP="00294A4A">
            <w:pPr>
              <w:ind w:right="-1"/>
              <w:jc w:val="center"/>
              <w:rPr>
                <w:rFonts w:eastAsia="Times New Roman"/>
                <w:lang w:bidi="ar-SA"/>
              </w:rPr>
            </w:pPr>
            <w:r w:rsidRPr="005162CC">
              <w:rPr>
                <w:rFonts w:eastAsia="Times New Roman"/>
                <w:lang w:bidi="ar-SA"/>
              </w:rPr>
              <w:t>Agosto</w:t>
            </w:r>
          </w:p>
        </w:tc>
      </w:tr>
      <w:tr w:rsidR="003C1098" w:rsidRPr="005162CC" w14:paraId="0C51ACD2" w14:textId="77777777" w:rsidTr="00294A4A">
        <w:tc>
          <w:tcPr>
            <w:tcW w:w="1271" w:type="dxa"/>
            <w:hideMark/>
          </w:tcPr>
          <w:p w14:paraId="3B1181CA" w14:textId="77777777" w:rsidR="003C1098" w:rsidRPr="005162CC" w:rsidRDefault="003C1098" w:rsidP="00294A4A">
            <w:pPr>
              <w:ind w:right="-1"/>
              <w:jc w:val="center"/>
              <w:rPr>
                <w:rFonts w:eastAsia="Times New Roman"/>
                <w:lang w:bidi="ar-SA"/>
              </w:rPr>
            </w:pPr>
            <w:r w:rsidRPr="005162CC">
              <w:rPr>
                <w:rFonts w:eastAsia="Times New Roman"/>
                <w:lang w:bidi="ar-SA"/>
              </w:rPr>
              <w:t>de (año)</w:t>
            </w:r>
          </w:p>
        </w:tc>
        <w:tc>
          <w:tcPr>
            <w:tcW w:w="1985" w:type="dxa"/>
            <w:tcBorders>
              <w:top w:val="single" w:sz="4" w:space="0" w:color="auto"/>
              <w:left w:val="nil"/>
              <w:bottom w:val="single" w:sz="4" w:space="0" w:color="auto"/>
              <w:right w:val="nil"/>
            </w:tcBorders>
            <w:hideMark/>
          </w:tcPr>
          <w:p w14:paraId="29AD00A5" w14:textId="77777777" w:rsidR="003C1098" w:rsidRPr="005162CC" w:rsidRDefault="003C1098" w:rsidP="00294A4A">
            <w:pPr>
              <w:ind w:right="-1"/>
              <w:jc w:val="center"/>
              <w:rPr>
                <w:rFonts w:eastAsia="Times New Roman"/>
                <w:lang w:bidi="ar-SA"/>
              </w:rPr>
            </w:pPr>
            <w:r w:rsidRPr="005162CC">
              <w:rPr>
                <w:rFonts w:eastAsia="Times New Roman"/>
                <w:lang w:bidi="ar-SA"/>
              </w:rPr>
              <w:t>2020</w:t>
            </w:r>
          </w:p>
        </w:tc>
        <w:tc>
          <w:tcPr>
            <w:tcW w:w="850" w:type="dxa"/>
          </w:tcPr>
          <w:p w14:paraId="6CFE80BF" w14:textId="77777777" w:rsidR="003C1098" w:rsidRPr="005162CC" w:rsidRDefault="003C1098" w:rsidP="00294A4A">
            <w:pPr>
              <w:ind w:right="-1"/>
              <w:jc w:val="center"/>
              <w:rPr>
                <w:rFonts w:eastAsia="Times New Roman"/>
                <w:lang w:bidi="ar-SA"/>
              </w:rPr>
            </w:pPr>
          </w:p>
        </w:tc>
        <w:tc>
          <w:tcPr>
            <w:tcW w:w="567" w:type="dxa"/>
            <w:tcBorders>
              <w:top w:val="single" w:sz="4" w:space="0" w:color="auto"/>
              <w:left w:val="nil"/>
              <w:bottom w:val="nil"/>
              <w:right w:val="nil"/>
            </w:tcBorders>
          </w:tcPr>
          <w:p w14:paraId="7A9E122C" w14:textId="77777777" w:rsidR="003C1098" w:rsidRPr="005162CC" w:rsidRDefault="003C1098" w:rsidP="00294A4A">
            <w:pPr>
              <w:ind w:right="-1"/>
              <w:jc w:val="center"/>
              <w:rPr>
                <w:rFonts w:eastAsia="Times New Roman"/>
                <w:lang w:bidi="ar-SA"/>
              </w:rPr>
            </w:pPr>
          </w:p>
        </w:tc>
        <w:tc>
          <w:tcPr>
            <w:tcW w:w="709" w:type="dxa"/>
          </w:tcPr>
          <w:p w14:paraId="1D2C2CAE" w14:textId="77777777" w:rsidR="003C1098" w:rsidRPr="005162CC" w:rsidRDefault="003C1098" w:rsidP="00294A4A">
            <w:pPr>
              <w:ind w:right="-1"/>
              <w:jc w:val="center"/>
              <w:rPr>
                <w:rFonts w:eastAsia="Times New Roman"/>
                <w:lang w:bidi="ar-SA"/>
              </w:rPr>
            </w:pPr>
          </w:p>
        </w:tc>
        <w:tc>
          <w:tcPr>
            <w:tcW w:w="1389" w:type="dxa"/>
          </w:tcPr>
          <w:p w14:paraId="42BACB14" w14:textId="77777777" w:rsidR="003C1098" w:rsidRPr="005162CC" w:rsidRDefault="003C1098" w:rsidP="00294A4A">
            <w:pPr>
              <w:ind w:right="-1"/>
              <w:jc w:val="center"/>
              <w:rPr>
                <w:rFonts w:eastAsia="Times New Roman"/>
                <w:lang w:bidi="ar-SA"/>
              </w:rPr>
            </w:pPr>
          </w:p>
        </w:tc>
        <w:tc>
          <w:tcPr>
            <w:tcW w:w="2268" w:type="dxa"/>
            <w:tcBorders>
              <w:top w:val="single" w:sz="4" w:space="0" w:color="auto"/>
              <w:left w:val="nil"/>
              <w:bottom w:val="nil"/>
              <w:right w:val="nil"/>
            </w:tcBorders>
          </w:tcPr>
          <w:p w14:paraId="130D9D21" w14:textId="77777777" w:rsidR="003C1098" w:rsidRPr="005162CC" w:rsidRDefault="003C1098" w:rsidP="00294A4A">
            <w:pPr>
              <w:ind w:right="-1"/>
              <w:jc w:val="center"/>
              <w:rPr>
                <w:rFonts w:eastAsia="Times New Roman"/>
                <w:lang w:bidi="ar-SA"/>
              </w:rPr>
            </w:pPr>
          </w:p>
        </w:tc>
      </w:tr>
    </w:tbl>
    <w:p w14:paraId="345F9FC0" w14:textId="77777777" w:rsidR="003C1098" w:rsidRDefault="003C1098" w:rsidP="00B448E4">
      <w:pPr>
        <w:ind w:left="567" w:right="-1"/>
        <w:jc w:val="both"/>
        <w:rPr>
          <w:rFonts w:eastAsia="Times New Roman"/>
          <w:lang w:bidi="ar-SA"/>
        </w:rPr>
      </w:pPr>
    </w:p>
    <w:p w14:paraId="3C4E824A" w14:textId="77777777" w:rsidR="00CE6427" w:rsidRPr="005162CC" w:rsidRDefault="00CE6427" w:rsidP="00B448E4">
      <w:pPr>
        <w:ind w:left="567" w:right="-1"/>
        <w:jc w:val="both"/>
        <w:rPr>
          <w:rFonts w:eastAsia="Times New Roman"/>
          <w:lang w:bidi="ar-SA"/>
        </w:rPr>
      </w:pPr>
    </w:p>
    <w:p w14:paraId="538049B6" w14:textId="77777777" w:rsidR="003C1098" w:rsidRPr="005162CC" w:rsidRDefault="003C1098" w:rsidP="00B448E4">
      <w:pPr>
        <w:ind w:left="567" w:right="-1"/>
        <w:jc w:val="both"/>
        <w:rPr>
          <w:rFonts w:eastAsia="Times New Roman"/>
          <w:lang w:bidi="ar-SA"/>
        </w:rPr>
      </w:pPr>
      <w:r w:rsidRPr="005162CC">
        <w:rPr>
          <w:rFonts w:eastAsia="Times New Roman"/>
          <w:lang w:bidi="ar-SA"/>
        </w:rPr>
        <w:t>En constancia firma,</w:t>
      </w:r>
    </w:p>
    <w:p w14:paraId="7B98B776" w14:textId="77777777" w:rsidR="003C1098" w:rsidRPr="005162CC" w:rsidRDefault="003C1098" w:rsidP="00B448E4">
      <w:pPr>
        <w:ind w:left="567" w:right="-1"/>
        <w:jc w:val="both"/>
        <w:rPr>
          <w:rFonts w:eastAsia="Times New Roman"/>
          <w:lang w:bidi="ar-SA"/>
        </w:rPr>
      </w:pPr>
    </w:p>
    <w:tbl>
      <w:tblPr>
        <w:tblW w:w="0" w:type="auto"/>
        <w:tblInd w:w="652" w:type="dxa"/>
        <w:tblLook w:val="04A0" w:firstRow="1" w:lastRow="0" w:firstColumn="1" w:lastColumn="0" w:noHBand="0" w:noVBand="1"/>
      </w:tblPr>
      <w:tblGrid>
        <w:gridCol w:w="2777"/>
        <w:gridCol w:w="2840"/>
        <w:gridCol w:w="3358"/>
      </w:tblGrid>
      <w:tr w:rsidR="003C1098" w:rsidRPr="005162CC" w14:paraId="56E7C3C0" w14:textId="77777777" w:rsidTr="00294A4A">
        <w:trPr>
          <w:trHeight w:val="1547"/>
        </w:trPr>
        <w:tc>
          <w:tcPr>
            <w:tcW w:w="2777" w:type="dxa"/>
            <w:hideMark/>
          </w:tcPr>
          <w:p w14:paraId="33428D70" w14:textId="77777777" w:rsidR="00294A4A" w:rsidRDefault="00294A4A" w:rsidP="00294A4A">
            <w:pPr>
              <w:ind w:right="-1"/>
              <w:jc w:val="both"/>
              <w:rPr>
                <w:rFonts w:eastAsia="Times New Roman"/>
                <w:b/>
                <w:lang w:bidi="ar-SA"/>
              </w:rPr>
            </w:pPr>
          </w:p>
          <w:p w14:paraId="6C176092" w14:textId="77777777" w:rsidR="00294A4A" w:rsidRDefault="00294A4A" w:rsidP="00294A4A">
            <w:pPr>
              <w:ind w:right="-1"/>
              <w:jc w:val="both"/>
              <w:rPr>
                <w:rFonts w:eastAsia="Times New Roman"/>
                <w:b/>
                <w:lang w:bidi="ar-SA"/>
              </w:rPr>
            </w:pPr>
          </w:p>
          <w:p w14:paraId="5F263779" w14:textId="1B38C62D" w:rsidR="003C1098" w:rsidRDefault="003C1098" w:rsidP="00294A4A">
            <w:pPr>
              <w:ind w:right="-1"/>
              <w:jc w:val="both"/>
              <w:rPr>
                <w:rFonts w:eastAsia="Times New Roman"/>
                <w:b/>
                <w:lang w:bidi="ar-SA"/>
              </w:rPr>
            </w:pPr>
            <w:r w:rsidRPr="005162CC">
              <w:rPr>
                <w:rFonts w:eastAsia="Times New Roman"/>
                <w:b/>
                <w:lang w:bidi="ar-SA"/>
              </w:rPr>
              <w:t>FIRMA</w:t>
            </w:r>
          </w:p>
          <w:p w14:paraId="07BD0E92" w14:textId="77777777" w:rsidR="00294A4A" w:rsidRDefault="00294A4A" w:rsidP="00294A4A">
            <w:pPr>
              <w:ind w:right="-1"/>
              <w:jc w:val="both"/>
              <w:rPr>
                <w:rFonts w:eastAsia="Times New Roman"/>
                <w:b/>
                <w:lang w:bidi="ar-SA"/>
              </w:rPr>
            </w:pPr>
          </w:p>
          <w:p w14:paraId="34037DE2" w14:textId="77777777" w:rsidR="00294A4A" w:rsidRDefault="00294A4A" w:rsidP="00294A4A">
            <w:pPr>
              <w:ind w:right="-1"/>
              <w:jc w:val="both"/>
              <w:rPr>
                <w:rFonts w:eastAsia="Times New Roman"/>
                <w:b/>
                <w:lang w:bidi="ar-SA"/>
              </w:rPr>
            </w:pPr>
          </w:p>
          <w:p w14:paraId="1337BED1" w14:textId="77777777" w:rsidR="00294A4A" w:rsidRDefault="00294A4A" w:rsidP="00294A4A">
            <w:pPr>
              <w:ind w:right="-1"/>
              <w:jc w:val="both"/>
              <w:rPr>
                <w:rFonts w:eastAsia="Times New Roman"/>
                <w:b/>
                <w:lang w:bidi="ar-SA"/>
              </w:rPr>
            </w:pPr>
          </w:p>
          <w:p w14:paraId="05DEDDB1" w14:textId="77777777" w:rsidR="00294A4A" w:rsidRDefault="00294A4A" w:rsidP="00294A4A">
            <w:pPr>
              <w:ind w:right="-1"/>
              <w:jc w:val="both"/>
              <w:rPr>
                <w:rFonts w:eastAsia="Times New Roman"/>
                <w:b/>
                <w:lang w:bidi="ar-SA"/>
              </w:rPr>
            </w:pPr>
          </w:p>
          <w:p w14:paraId="2CC31CBC" w14:textId="77777777" w:rsidR="00294A4A" w:rsidRPr="005162CC" w:rsidRDefault="00294A4A" w:rsidP="00294A4A">
            <w:pPr>
              <w:ind w:right="-1"/>
              <w:jc w:val="both"/>
              <w:rPr>
                <w:rFonts w:eastAsia="Times New Roman"/>
                <w:b/>
                <w:lang w:bidi="ar-SA"/>
              </w:rPr>
            </w:pPr>
          </w:p>
        </w:tc>
        <w:tc>
          <w:tcPr>
            <w:tcW w:w="2840" w:type="dxa"/>
            <w:tcBorders>
              <w:top w:val="nil"/>
              <w:left w:val="nil"/>
              <w:bottom w:val="single" w:sz="4" w:space="0" w:color="auto"/>
              <w:right w:val="nil"/>
            </w:tcBorders>
          </w:tcPr>
          <w:p w14:paraId="54321D4E" w14:textId="05FC7CAC" w:rsidR="003C1098" w:rsidRPr="005162CC" w:rsidRDefault="00B448E4" w:rsidP="00294A4A">
            <w:pPr>
              <w:ind w:right="-1"/>
              <w:jc w:val="both"/>
              <w:rPr>
                <w:rFonts w:eastAsia="Times New Roman"/>
                <w:lang w:bidi="ar-SA"/>
              </w:rPr>
            </w:pPr>
            <w:r w:rsidRPr="00024D01">
              <w:rPr>
                <w:rFonts w:cstheme="minorHAnsi"/>
                <w:noProof/>
                <w:lang w:val="en-US" w:eastAsia="en-US" w:bidi="ar-SA"/>
              </w:rPr>
              <w:drawing>
                <wp:anchor distT="0" distB="0" distL="114300" distR="114300" simplePos="0" relativeHeight="251656192" behindDoc="1" locked="0" layoutInCell="1" allowOverlap="1" wp14:anchorId="4247861C" wp14:editId="40E70CE1">
                  <wp:simplePos x="0" y="0"/>
                  <wp:positionH relativeFrom="column">
                    <wp:posOffset>-7620</wp:posOffset>
                  </wp:positionH>
                  <wp:positionV relativeFrom="paragraph">
                    <wp:posOffset>96520</wp:posOffset>
                  </wp:positionV>
                  <wp:extent cx="1846580" cy="933450"/>
                  <wp:effectExtent l="0" t="0" r="0" b="0"/>
                  <wp:wrapNone/>
                  <wp:docPr id="5" name="Imagen 5">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4658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58" w:type="dxa"/>
            <w:tcBorders>
              <w:top w:val="nil"/>
              <w:left w:val="nil"/>
              <w:bottom w:val="single" w:sz="4" w:space="0" w:color="auto"/>
              <w:right w:val="nil"/>
            </w:tcBorders>
          </w:tcPr>
          <w:p w14:paraId="219B1E57" w14:textId="77777777" w:rsidR="003C1098" w:rsidRPr="005162CC" w:rsidRDefault="003C1098" w:rsidP="00294A4A">
            <w:pPr>
              <w:ind w:right="-1"/>
              <w:jc w:val="both"/>
              <w:rPr>
                <w:rFonts w:eastAsia="Times New Roman"/>
                <w:lang w:bidi="ar-SA"/>
              </w:rPr>
            </w:pPr>
          </w:p>
        </w:tc>
      </w:tr>
      <w:tr w:rsidR="003C1098" w:rsidRPr="005162CC" w14:paraId="751CB2B9" w14:textId="77777777" w:rsidTr="00294A4A">
        <w:trPr>
          <w:trHeight w:val="547"/>
        </w:trPr>
        <w:tc>
          <w:tcPr>
            <w:tcW w:w="2777" w:type="dxa"/>
            <w:hideMark/>
          </w:tcPr>
          <w:p w14:paraId="144D75EB" w14:textId="77777777" w:rsidR="003C1098" w:rsidRPr="005162CC" w:rsidRDefault="003C1098" w:rsidP="00294A4A">
            <w:pPr>
              <w:ind w:right="-1"/>
              <w:jc w:val="both"/>
              <w:rPr>
                <w:rFonts w:eastAsia="Times New Roman"/>
                <w:lang w:bidi="ar-SA"/>
              </w:rPr>
            </w:pPr>
            <w:r w:rsidRPr="005162CC">
              <w:rPr>
                <w:rFonts w:eastAsia="Times New Roman"/>
                <w:lang w:bidi="ar-SA"/>
              </w:rPr>
              <w:t>Nombre de quien firma:</w:t>
            </w:r>
          </w:p>
        </w:tc>
        <w:tc>
          <w:tcPr>
            <w:tcW w:w="2840" w:type="dxa"/>
            <w:tcBorders>
              <w:top w:val="single" w:sz="4" w:space="0" w:color="auto"/>
              <w:left w:val="nil"/>
              <w:bottom w:val="single" w:sz="4" w:space="0" w:color="auto"/>
              <w:right w:val="nil"/>
            </w:tcBorders>
          </w:tcPr>
          <w:p w14:paraId="7AB171B0" w14:textId="77777777" w:rsidR="003C1098" w:rsidRPr="005162CC" w:rsidRDefault="002505CC" w:rsidP="00294A4A">
            <w:pPr>
              <w:ind w:right="-1"/>
              <w:jc w:val="both"/>
              <w:rPr>
                <w:rFonts w:eastAsia="Times New Roman"/>
                <w:lang w:bidi="ar-SA"/>
              </w:rPr>
            </w:pPr>
            <w:r>
              <w:rPr>
                <w:rFonts w:eastAsia="Times New Roman"/>
                <w:lang w:bidi="ar-SA"/>
              </w:rPr>
              <w:t xml:space="preserve">Doctor Juan Diego Casabón  </w:t>
            </w:r>
            <w:r w:rsidR="00860513" w:rsidRPr="00860513">
              <w:rPr>
                <w:rFonts w:eastAsia="Times New Roman"/>
                <w:lang w:bidi="ar-SA"/>
              </w:rPr>
              <w:t>Rodríguez</w:t>
            </w:r>
          </w:p>
        </w:tc>
        <w:tc>
          <w:tcPr>
            <w:tcW w:w="3358" w:type="dxa"/>
            <w:tcBorders>
              <w:top w:val="single" w:sz="4" w:space="0" w:color="auto"/>
              <w:left w:val="nil"/>
              <w:bottom w:val="single" w:sz="4" w:space="0" w:color="auto"/>
              <w:right w:val="nil"/>
            </w:tcBorders>
          </w:tcPr>
          <w:p w14:paraId="04636B6C" w14:textId="77777777" w:rsidR="003C1098" w:rsidRPr="005162CC" w:rsidRDefault="003C1098" w:rsidP="00294A4A">
            <w:pPr>
              <w:ind w:right="-1"/>
              <w:jc w:val="both"/>
              <w:rPr>
                <w:rFonts w:eastAsia="Times New Roman"/>
                <w:lang w:bidi="ar-SA"/>
              </w:rPr>
            </w:pPr>
          </w:p>
        </w:tc>
      </w:tr>
      <w:tr w:rsidR="003C1098" w:rsidRPr="005162CC" w14:paraId="1F63406B" w14:textId="77777777" w:rsidTr="00294A4A">
        <w:trPr>
          <w:trHeight w:val="280"/>
        </w:trPr>
        <w:tc>
          <w:tcPr>
            <w:tcW w:w="2777" w:type="dxa"/>
            <w:hideMark/>
          </w:tcPr>
          <w:p w14:paraId="69014EA7" w14:textId="77777777" w:rsidR="003C1098" w:rsidRPr="005162CC" w:rsidRDefault="003C1098" w:rsidP="00294A4A">
            <w:pPr>
              <w:ind w:right="-1"/>
              <w:jc w:val="both"/>
              <w:rPr>
                <w:rFonts w:eastAsia="Times New Roman"/>
                <w:lang w:bidi="ar-SA"/>
              </w:rPr>
            </w:pPr>
            <w:r w:rsidRPr="005162CC">
              <w:rPr>
                <w:rFonts w:eastAsia="Times New Roman"/>
                <w:lang w:bidi="ar-SA"/>
              </w:rPr>
              <w:t>Cargo de quien firma:</w:t>
            </w:r>
          </w:p>
        </w:tc>
        <w:tc>
          <w:tcPr>
            <w:tcW w:w="2840" w:type="dxa"/>
            <w:tcBorders>
              <w:top w:val="single" w:sz="4" w:space="0" w:color="auto"/>
              <w:left w:val="nil"/>
              <w:bottom w:val="single" w:sz="4" w:space="0" w:color="auto"/>
              <w:right w:val="nil"/>
            </w:tcBorders>
          </w:tcPr>
          <w:p w14:paraId="723348C9" w14:textId="77777777" w:rsidR="003C1098" w:rsidRPr="005162CC" w:rsidRDefault="00C30EEA" w:rsidP="00294A4A">
            <w:pPr>
              <w:ind w:right="-1"/>
              <w:jc w:val="both"/>
              <w:rPr>
                <w:rFonts w:eastAsia="Times New Roman"/>
                <w:lang w:bidi="ar-SA"/>
              </w:rPr>
            </w:pPr>
            <w:r w:rsidRPr="005162CC">
              <w:rPr>
                <w:rFonts w:eastAsia="Times New Roman"/>
                <w:lang w:bidi="ar-SA"/>
              </w:rPr>
              <w:t>Gerente</w:t>
            </w:r>
          </w:p>
        </w:tc>
        <w:tc>
          <w:tcPr>
            <w:tcW w:w="3358" w:type="dxa"/>
            <w:tcBorders>
              <w:top w:val="single" w:sz="4" w:space="0" w:color="auto"/>
              <w:left w:val="nil"/>
              <w:bottom w:val="single" w:sz="4" w:space="0" w:color="auto"/>
              <w:right w:val="nil"/>
            </w:tcBorders>
          </w:tcPr>
          <w:p w14:paraId="347C4B58" w14:textId="77777777" w:rsidR="003C1098" w:rsidRPr="005162CC" w:rsidRDefault="003C1098" w:rsidP="00294A4A">
            <w:pPr>
              <w:ind w:right="-1"/>
              <w:jc w:val="both"/>
              <w:rPr>
                <w:rFonts w:eastAsia="Times New Roman"/>
                <w:lang w:bidi="ar-SA"/>
              </w:rPr>
            </w:pPr>
          </w:p>
        </w:tc>
      </w:tr>
    </w:tbl>
    <w:p w14:paraId="3DAB0D5B" w14:textId="77777777" w:rsidR="003C1098" w:rsidRPr="005162CC" w:rsidRDefault="003C1098" w:rsidP="00B448E4">
      <w:pPr>
        <w:ind w:left="567" w:right="-1"/>
        <w:jc w:val="both"/>
        <w:rPr>
          <w:rFonts w:eastAsia="Times New Roman"/>
          <w:lang w:bidi="ar-SA"/>
        </w:rPr>
      </w:pPr>
    </w:p>
    <w:p w14:paraId="4CC87C02" w14:textId="77777777" w:rsidR="00CE6427" w:rsidRDefault="00CE6427" w:rsidP="00294A4A">
      <w:pPr>
        <w:ind w:right="-1"/>
        <w:jc w:val="center"/>
        <w:rPr>
          <w:b/>
        </w:rPr>
      </w:pPr>
    </w:p>
    <w:p w14:paraId="5384EA87" w14:textId="77777777" w:rsidR="00E07035" w:rsidRDefault="00E07035" w:rsidP="00294A4A">
      <w:pPr>
        <w:ind w:right="-1"/>
        <w:jc w:val="center"/>
        <w:rPr>
          <w:b/>
        </w:rPr>
      </w:pPr>
    </w:p>
    <w:p w14:paraId="1A217090" w14:textId="7E4260B5" w:rsidR="00483139" w:rsidRDefault="003A622C" w:rsidP="00294A4A">
      <w:pPr>
        <w:ind w:right="-1"/>
        <w:jc w:val="center"/>
        <w:rPr>
          <w:b/>
        </w:rPr>
      </w:pPr>
      <w:r w:rsidRPr="005162CC">
        <w:rPr>
          <w:b/>
        </w:rPr>
        <w:t xml:space="preserve">ANEXO </w:t>
      </w:r>
      <w:r w:rsidR="009B2107" w:rsidRPr="005162CC">
        <w:rPr>
          <w:b/>
        </w:rPr>
        <w:t>2</w:t>
      </w:r>
    </w:p>
    <w:p w14:paraId="345A2333" w14:textId="77777777" w:rsidR="00294A4A" w:rsidRPr="005162CC" w:rsidRDefault="00294A4A" w:rsidP="00294A4A">
      <w:pPr>
        <w:ind w:right="-1"/>
        <w:jc w:val="center"/>
        <w:rPr>
          <w:b/>
        </w:rPr>
      </w:pPr>
    </w:p>
    <w:p w14:paraId="0FE801AF" w14:textId="77777777" w:rsidR="00483139" w:rsidRPr="005162CC" w:rsidRDefault="003C1098" w:rsidP="00B448E4">
      <w:pPr>
        <w:ind w:left="567" w:right="-1"/>
        <w:jc w:val="both"/>
        <w:rPr>
          <w:b/>
        </w:rPr>
      </w:pPr>
      <w:r w:rsidRPr="005162CC">
        <w:rPr>
          <w:b/>
        </w:rPr>
        <w:t>CIRCULAR 001</w:t>
      </w:r>
    </w:p>
    <w:p w14:paraId="529540FC" w14:textId="77777777" w:rsidR="00483139" w:rsidRPr="005162CC" w:rsidRDefault="00483139" w:rsidP="00B448E4">
      <w:pPr>
        <w:ind w:left="567" w:right="-1"/>
        <w:jc w:val="both"/>
        <w:rPr>
          <w:b/>
        </w:rPr>
      </w:pPr>
    </w:p>
    <w:p w14:paraId="2A96ED52" w14:textId="77777777" w:rsidR="00483139" w:rsidRPr="005162CC" w:rsidRDefault="003C1098" w:rsidP="00B448E4">
      <w:pPr>
        <w:ind w:left="567" w:right="-1"/>
        <w:jc w:val="both"/>
      </w:pPr>
      <w:r w:rsidRPr="005162CC">
        <w:rPr>
          <w:b/>
        </w:rPr>
        <w:t xml:space="preserve">PARA: </w:t>
      </w:r>
      <w:r w:rsidRPr="005162CC">
        <w:t>personal asistencial y administrativo IPS MEDFAM</w:t>
      </w:r>
    </w:p>
    <w:p w14:paraId="7B1B32A9" w14:textId="77777777" w:rsidR="00483139" w:rsidRPr="005162CC" w:rsidRDefault="00483139" w:rsidP="00B448E4">
      <w:pPr>
        <w:ind w:left="567" w:right="-1"/>
        <w:jc w:val="both"/>
      </w:pPr>
    </w:p>
    <w:p w14:paraId="5D736F5C" w14:textId="77777777" w:rsidR="00483139" w:rsidRPr="005162CC" w:rsidRDefault="003C1098" w:rsidP="00B448E4">
      <w:pPr>
        <w:ind w:left="567" w:right="-1"/>
        <w:jc w:val="both"/>
      </w:pPr>
      <w:r w:rsidRPr="005162CC">
        <w:rPr>
          <w:b/>
        </w:rPr>
        <w:t xml:space="preserve">DE: </w:t>
      </w:r>
      <w:r w:rsidRPr="005162CC">
        <w:t>Comité IAMI</w:t>
      </w:r>
    </w:p>
    <w:p w14:paraId="308400E7" w14:textId="77777777" w:rsidR="00483139" w:rsidRPr="005162CC" w:rsidRDefault="00483139" w:rsidP="00B448E4">
      <w:pPr>
        <w:ind w:left="567" w:right="-1"/>
        <w:jc w:val="both"/>
      </w:pPr>
    </w:p>
    <w:p w14:paraId="532367A6" w14:textId="77777777" w:rsidR="00483139" w:rsidRPr="005162CC" w:rsidRDefault="003C1098" w:rsidP="00B448E4">
      <w:pPr>
        <w:ind w:left="567" w:right="-1"/>
        <w:jc w:val="both"/>
      </w:pPr>
      <w:r w:rsidRPr="005162CC">
        <w:rPr>
          <w:b/>
        </w:rPr>
        <w:t xml:space="preserve">ASUNTO: </w:t>
      </w:r>
      <w:r w:rsidRPr="005162CC">
        <w:t>Licencia de Maternidad y Ley María</w:t>
      </w:r>
    </w:p>
    <w:p w14:paraId="104C1AF5" w14:textId="77777777" w:rsidR="00483139" w:rsidRPr="005162CC" w:rsidRDefault="00483139" w:rsidP="00B448E4">
      <w:pPr>
        <w:ind w:left="567" w:right="-1"/>
        <w:jc w:val="both"/>
      </w:pPr>
    </w:p>
    <w:p w14:paraId="52B2DFB3" w14:textId="77777777" w:rsidR="00483139" w:rsidRPr="005162CC" w:rsidRDefault="003C1098" w:rsidP="00B448E4">
      <w:pPr>
        <w:ind w:left="567" w:right="-1"/>
        <w:jc w:val="both"/>
      </w:pPr>
      <w:r w:rsidRPr="005162CC">
        <w:rPr>
          <w:b/>
        </w:rPr>
        <w:t xml:space="preserve">FECHA: </w:t>
      </w:r>
      <w:r w:rsidR="009B2107" w:rsidRPr="005162CC">
        <w:t>18 de Agosto de 2020</w:t>
      </w:r>
    </w:p>
    <w:p w14:paraId="333CC6CC" w14:textId="77777777" w:rsidR="00483139" w:rsidRPr="005162CC" w:rsidRDefault="00483139" w:rsidP="00B448E4">
      <w:pPr>
        <w:ind w:left="567" w:right="-1"/>
        <w:jc w:val="both"/>
      </w:pPr>
    </w:p>
    <w:p w14:paraId="3B1E1AB9" w14:textId="77777777" w:rsidR="00483139" w:rsidRDefault="003C1098" w:rsidP="00B448E4">
      <w:pPr>
        <w:ind w:left="567" w:right="-1"/>
        <w:jc w:val="both"/>
      </w:pPr>
      <w:r w:rsidRPr="005162CC">
        <w:t>La IPS MEDFAM SAS a través de su comité de IAMI recuerda que la información es fundamental dentro de los procesos relacionados con la salud, es de anotar que en el caso de nuestra población Gestante y su familia se adoptó a nivel nacional la Ley 1468 de 2011, Articulo 266 Sobre Licencia de Maternidad, por lo que se hace necesario que todas las instituciones y personal encargado de la atención de esta población, así mismo como nuestras trabajadores conozca la normatividad para así evitar información errada y complicaciones en la atención.</w:t>
      </w:r>
    </w:p>
    <w:p w14:paraId="6820423E" w14:textId="77777777" w:rsidR="00E07035" w:rsidRDefault="00E07035" w:rsidP="00B448E4">
      <w:pPr>
        <w:ind w:left="567" w:right="-1"/>
        <w:jc w:val="both"/>
      </w:pPr>
    </w:p>
    <w:p w14:paraId="0CF3F8FC" w14:textId="77777777" w:rsidR="00483139" w:rsidRPr="005162CC" w:rsidRDefault="003C1098" w:rsidP="00B448E4">
      <w:pPr>
        <w:ind w:left="567" w:right="-1"/>
        <w:jc w:val="both"/>
      </w:pPr>
      <w:r w:rsidRPr="005162CC">
        <w:t>1. Consideraciones Generales Inicio de la licencia</w:t>
      </w:r>
    </w:p>
    <w:p w14:paraId="06A3A3DB" w14:textId="29FDAD9B" w:rsidR="00483139" w:rsidRPr="005162CC" w:rsidRDefault="003C1098" w:rsidP="00B448E4">
      <w:pPr>
        <w:ind w:left="567" w:right="-1"/>
        <w:jc w:val="both"/>
      </w:pPr>
      <w:r w:rsidRPr="005162CC">
        <w:t>La licencia iniciará desde el día que la madre gestante empiece efectivamente a disfrutar del descansopreparto(hasta14díasantesdelparto)yseextenderáhastacompletar eltiempototal de las mismas 14 semanas, con todas las consideraciones adicionales de que trata la Ley 1468 de 2011. En la determinación del tiempo de descanso preparto, prevalecerá el criterio médico, siendo</w:t>
      </w:r>
      <w:r w:rsidR="002E72AE">
        <w:t xml:space="preserve"> </w:t>
      </w:r>
      <w:r w:rsidRPr="005162CC">
        <w:t>de</w:t>
      </w:r>
      <w:r w:rsidR="002E72AE">
        <w:t xml:space="preserve"> </w:t>
      </w:r>
      <w:r w:rsidRPr="005162CC">
        <w:t>imperiosa</w:t>
      </w:r>
      <w:r w:rsidR="002E72AE">
        <w:t xml:space="preserve"> </w:t>
      </w:r>
      <w:r w:rsidRPr="005162CC">
        <w:t>observancia</w:t>
      </w:r>
      <w:r w:rsidR="002E72AE">
        <w:t xml:space="preserve"> </w:t>
      </w:r>
      <w:r w:rsidRPr="005162CC">
        <w:t>el</w:t>
      </w:r>
      <w:r w:rsidR="002E72AE">
        <w:t xml:space="preserve"> </w:t>
      </w:r>
      <w:r w:rsidRPr="005162CC">
        <w:t>goce</w:t>
      </w:r>
      <w:r w:rsidR="002E72AE">
        <w:t xml:space="preserve"> </w:t>
      </w:r>
      <w:r w:rsidRPr="005162CC">
        <w:t>de</w:t>
      </w:r>
      <w:r w:rsidR="002E72AE">
        <w:t xml:space="preserve"> </w:t>
      </w:r>
      <w:r w:rsidRPr="005162CC">
        <w:t>la</w:t>
      </w:r>
      <w:r w:rsidR="002E72AE">
        <w:t xml:space="preserve"> </w:t>
      </w:r>
      <w:r w:rsidRPr="005162CC">
        <w:t>semana</w:t>
      </w:r>
      <w:r w:rsidR="002E72AE">
        <w:t xml:space="preserve"> </w:t>
      </w:r>
      <w:r w:rsidRPr="005162CC">
        <w:t>anterior</w:t>
      </w:r>
      <w:r w:rsidR="002E72AE">
        <w:t xml:space="preserve"> </w:t>
      </w:r>
      <w:r w:rsidRPr="005162CC">
        <w:t>a</w:t>
      </w:r>
      <w:r w:rsidR="002E72AE">
        <w:t xml:space="preserve"> </w:t>
      </w:r>
      <w:r w:rsidRPr="005162CC">
        <w:t>la</w:t>
      </w:r>
      <w:r w:rsidR="002E72AE">
        <w:t xml:space="preserve"> </w:t>
      </w:r>
      <w:r w:rsidRPr="005162CC">
        <w:t>fecha</w:t>
      </w:r>
      <w:r w:rsidR="002E72AE">
        <w:t xml:space="preserve"> </w:t>
      </w:r>
      <w:r w:rsidRPr="005162CC">
        <w:t>probable</w:t>
      </w:r>
      <w:r w:rsidR="002E72AE">
        <w:t xml:space="preserve"> </w:t>
      </w:r>
      <w:r w:rsidRPr="005162CC">
        <w:t>del</w:t>
      </w:r>
      <w:r w:rsidR="002E72AE">
        <w:t xml:space="preserve"> </w:t>
      </w:r>
      <w:r w:rsidRPr="005162CC">
        <w:t>parto.</w:t>
      </w:r>
    </w:p>
    <w:p w14:paraId="4ED1C6E6" w14:textId="77777777" w:rsidR="00483139" w:rsidRPr="005162CC" w:rsidRDefault="00483139" w:rsidP="00B448E4">
      <w:pPr>
        <w:ind w:left="567" w:right="-1"/>
        <w:jc w:val="both"/>
      </w:pPr>
    </w:p>
    <w:p w14:paraId="60C84430" w14:textId="5821168D" w:rsidR="00483139" w:rsidRDefault="003C1098" w:rsidP="00B448E4">
      <w:pPr>
        <w:ind w:left="567" w:right="-1"/>
        <w:jc w:val="both"/>
      </w:pPr>
      <w:r w:rsidRPr="005162CC">
        <w:rPr>
          <w:b/>
        </w:rPr>
        <w:t xml:space="preserve">Reconocimiento de la licencia de maternidad en caso de aborto o parto prematuro no viable  </w:t>
      </w:r>
      <w:r w:rsidRPr="005162CC">
        <w:t xml:space="preserve">Si durante el tiempo de descanso preparto se presenta un aborto o parto prematuro no viable, el reconocimiento de la licencia se hará de acuerdo con lo establecido en el artículo </w:t>
      </w:r>
      <w:r w:rsidRPr="005162CC">
        <w:rPr>
          <w:u w:val="single" w:color="0000FF"/>
        </w:rPr>
        <w:t>237</w:t>
      </w:r>
      <w:r w:rsidRPr="005162CC">
        <w:t xml:space="preserve"> del Código Sustantivo del</w:t>
      </w:r>
      <w:r w:rsidR="002E72AE">
        <w:t xml:space="preserve"> </w:t>
      </w:r>
      <w:r w:rsidRPr="005162CC">
        <w:t>Trabajo.</w:t>
      </w:r>
    </w:p>
    <w:p w14:paraId="249736E1" w14:textId="77777777" w:rsidR="002E72AE" w:rsidRPr="005162CC" w:rsidRDefault="002E72AE" w:rsidP="00B448E4">
      <w:pPr>
        <w:ind w:left="567" w:right="-1"/>
        <w:jc w:val="both"/>
      </w:pPr>
    </w:p>
    <w:p w14:paraId="74AA6AA4" w14:textId="635E9F69" w:rsidR="00483139" w:rsidRPr="005162CC" w:rsidRDefault="003C1098" w:rsidP="00B448E4">
      <w:pPr>
        <w:ind w:left="567" w:right="-1"/>
        <w:jc w:val="both"/>
      </w:pPr>
      <w:r w:rsidRPr="005162CC">
        <w:t>De acuerdo con el precitado contexto, la madre gestante que se encuentre disfrutando el total de semanas por concepto de licencia de maternidad preparto (de 7 a 14 días) y sufra un aborto o parto prematuro no viable, tendrá derecho al reconocimiento de la licencia de maternidad, así:</w:t>
      </w:r>
      <w:r w:rsidR="002E72AE">
        <w:t xml:space="preserve"> </w:t>
      </w:r>
      <w:r w:rsidRPr="005162CC">
        <w:t>En</w:t>
      </w:r>
      <w:r w:rsidR="002E72AE">
        <w:t xml:space="preserve"> </w:t>
      </w:r>
      <w:r w:rsidRPr="005162CC">
        <w:t>primer</w:t>
      </w:r>
      <w:r w:rsidR="002E72AE">
        <w:t xml:space="preserve"> </w:t>
      </w:r>
      <w:r w:rsidRPr="005162CC">
        <w:t>lugar,</w:t>
      </w:r>
      <w:r w:rsidR="002E72AE">
        <w:t xml:space="preserve"> </w:t>
      </w:r>
      <w:r w:rsidRPr="005162CC">
        <w:t>por</w:t>
      </w:r>
      <w:r w:rsidR="002E72AE">
        <w:t xml:space="preserve"> </w:t>
      </w:r>
      <w:r w:rsidRPr="005162CC">
        <w:t>la</w:t>
      </w:r>
      <w:r w:rsidR="002E72AE">
        <w:t xml:space="preserve"> </w:t>
      </w:r>
      <w:r w:rsidRPr="005162CC">
        <w:t>licencia</w:t>
      </w:r>
      <w:r w:rsidR="002E72AE">
        <w:t xml:space="preserve"> </w:t>
      </w:r>
      <w:r w:rsidRPr="005162CC">
        <w:t>de</w:t>
      </w:r>
      <w:r w:rsidR="002E72AE">
        <w:t xml:space="preserve"> </w:t>
      </w:r>
      <w:r w:rsidRPr="005162CC">
        <w:t>maternidad</w:t>
      </w:r>
      <w:r w:rsidR="002E72AE">
        <w:t xml:space="preserve"> </w:t>
      </w:r>
      <w:r w:rsidRPr="005162CC">
        <w:t>preparto</w:t>
      </w:r>
      <w:r w:rsidR="002E72AE">
        <w:t xml:space="preserve"> </w:t>
      </w:r>
      <w:r w:rsidRPr="005162CC">
        <w:t>y</w:t>
      </w:r>
      <w:r w:rsidR="002E72AE">
        <w:t xml:space="preserve"> </w:t>
      </w:r>
      <w:r w:rsidRPr="005162CC">
        <w:t>en</w:t>
      </w:r>
      <w:r w:rsidR="002E72AE">
        <w:t xml:space="preserve"> </w:t>
      </w:r>
      <w:r w:rsidRPr="005162CC">
        <w:t>segundo</w:t>
      </w:r>
      <w:r w:rsidR="002E72AE">
        <w:t xml:space="preserve"> </w:t>
      </w:r>
      <w:r w:rsidRPr="005162CC">
        <w:t>lugar,</w:t>
      </w:r>
      <w:r w:rsidR="002E72AE">
        <w:t xml:space="preserve"> </w:t>
      </w:r>
      <w:r w:rsidRPr="005162CC">
        <w:t>por</w:t>
      </w:r>
      <w:r w:rsidR="002E72AE">
        <w:t xml:space="preserve"> </w:t>
      </w:r>
      <w:r w:rsidRPr="005162CC">
        <w:t>el</w:t>
      </w:r>
      <w:r w:rsidR="002E72AE">
        <w:t xml:space="preserve"> </w:t>
      </w:r>
      <w:r w:rsidRPr="005162CC">
        <w:t>período</w:t>
      </w:r>
      <w:r w:rsidR="002E72AE">
        <w:t xml:space="preserve"> </w:t>
      </w:r>
      <w:r w:rsidRPr="005162CC">
        <w:t>que haya determinado el médico tratante según los términos del artículo 237 del Código Sustantivo del Trabajo, las EPS y EOC deberán realizar el cobro de estas licencias ante el FOSYGA de forma separada, en los términos señalados anteriormente.</w:t>
      </w:r>
    </w:p>
    <w:p w14:paraId="48CA00F3" w14:textId="77777777" w:rsidR="00483139" w:rsidRPr="005162CC" w:rsidRDefault="00483139" w:rsidP="00B448E4">
      <w:pPr>
        <w:ind w:left="567" w:right="-1"/>
        <w:jc w:val="both"/>
      </w:pPr>
    </w:p>
    <w:p w14:paraId="08934F5C" w14:textId="77777777" w:rsidR="00483139" w:rsidRPr="005162CC" w:rsidRDefault="003C1098" w:rsidP="00B448E4">
      <w:pPr>
        <w:ind w:left="567" w:right="-1"/>
        <w:jc w:val="both"/>
      </w:pPr>
      <w:r w:rsidRPr="005162CC">
        <w:t>d. Licencia para la madre o padre adoptante</w:t>
      </w:r>
    </w:p>
    <w:p w14:paraId="1658312D" w14:textId="77777777" w:rsidR="00483139" w:rsidRPr="005162CC" w:rsidRDefault="003C1098" w:rsidP="00B448E4">
      <w:pPr>
        <w:ind w:left="567" w:right="-1"/>
        <w:jc w:val="both"/>
      </w:pPr>
      <w:r w:rsidRPr="005162CC">
        <w:t>Teniendo en cuenta que el numeral 4° del artículo 236 del Código Sustantivo del Trabajo, modificado por el artículo 1° de la Ley 1468 de 2011, señala que las provisiones y garantías establecidas en el capítulo de que trata dicha norma para la madre biológica se harán extensivas en los mismos términos y en cuanto fuera procedente para la madre adoptante o el padre adoptante sin cónyuge o compañera permanente, en este último caso, se le reconocerá la licencia de maternidad y no procederá el reconocimiento de la licencia remunerada de paternidad a que refiere el parágrafo primero del artículo 236 del Código Sustantivo del Trabajo, modificado por el artículo 1° de la Ley 1468 de 2011.</w:t>
      </w:r>
    </w:p>
    <w:p w14:paraId="50633A07" w14:textId="77777777" w:rsidR="00483139" w:rsidRPr="005162CC" w:rsidRDefault="00483139" w:rsidP="00B448E4">
      <w:pPr>
        <w:ind w:left="567" w:right="-1"/>
        <w:jc w:val="both"/>
      </w:pPr>
    </w:p>
    <w:p w14:paraId="09B5FE9B" w14:textId="77777777" w:rsidR="00483139" w:rsidRPr="005162CC" w:rsidRDefault="003C1098" w:rsidP="00B448E4">
      <w:pPr>
        <w:ind w:left="567" w:right="-1"/>
        <w:jc w:val="both"/>
      </w:pPr>
      <w:r w:rsidRPr="005162CC">
        <w:t>Para efectos de la autorización y reconocimiento de la licencia a la madre o padre adoptante, la fecha del parto se asimilará a la de la entrega oficial del menor que se adopta, de conformidad con lo estatuido en el artículo 1° de la Ley 1468 de 2011, modificatorio del artículo 236 del Código Sustantivo del Trabajo.</w:t>
      </w:r>
    </w:p>
    <w:p w14:paraId="25F52E8B" w14:textId="77777777" w:rsidR="00483139" w:rsidRPr="005162CC" w:rsidRDefault="00483139" w:rsidP="00B448E4">
      <w:pPr>
        <w:ind w:left="567" w:right="-1"/>
        <w:jc w:val="both"/>
      </w:pPr>
    </w:p>
    <w:p w14:paraId="4A0740BE" w14:textId="77777777" w:rsidR="00483139" w:rsidRPr="005162CC" w:rsidRDefault="003C1098" w:rsidP="00B448E4">
      <w:pPr>
        <w:ind w:left="567" w:right="-1"/>
        <w:jc w:val="both"/>
      </w:pPr>
      <w:r w:rsidRPr="005162CC">
        <w:t>En los casos de adopción de más un menor, la madre o padre adoptante podrá acceder al beneficio de las dos (2) semanas adicionales a que refiere el numeral 5° del artículo 236 del Código Sustantivo del Trabajo, modificado por el artículo 1° de la Ley 1468 de 2011 (parto múltiple), situación en la cual se entenderá que la entrega oficial de los menores se efectúa el mismo día.</w:t>
      </w:r>
    </w:p>
    <w:p w14:paraId="134BA659" w14:textId="77777777" w:rsidR="00483139" w:rsidRPr="005162CC" w:rsidRDefault="003C1098" w:rsidP="00B448E4">
      <w:pPr>
        <w:ind w:left="567" w:right="-1"/>
        <w:jc w:val="both"/>
      </w:pPr>
      <w:r w:rsidRPr="005162CC">
        <w:t>Directrices para el reconocimiento de la licencia de maternidad y paternidad en consideración a la situación particular del parto y otras eventualidades</w:t>
      </w:r>
    </w:p>
    <w:p w14:paraId="58395855" w14:textId="77777777" w:rsidR="00483139" w:rsidRPr="005162CC" w:rsidRDefault="00483139" w:rsidP="00B448E4">
      <w:pPr>
        <w:ind w:left="567" w:right="-1"/>
        <w:jc w:val="both"/>
        <w:rPr>
          <w:b/>
        </w:rPr>
      </w:pPr>
    </w:p>
    <w:p w14:paraId="2AFE90F8" w14:textId="77777777" w:rsidR="00483139" w:rsidRPr="005162CC" w:rsidRDefault="003C1098" w:rsidP="00B448E4">
      <w:pPr>
        <w:ind w:left="567" w:right="-1"/>
        <w:jc w:val="both"/>
      </w:pPr>
      <w:r w:rsidRPr="005162CC">
        <w:rPr>
          <w:b/>
        </w:rPr>
        <w:t xml:space="preserve">Parto prematuro: </w:t>
      </w:r>
      <w:r w:rsidRPr="005162CC">
        <w:t>En las licencias de maternidad para las madres de niños prematuros a que se refiere el numeral 5° del artículo 236 del Código Sustantivo del Trabajo, modificado por el artículo 1° de la Ley 1468 de 2011, para efectos del reconocimiento de la licencia se tendrá como fecha gestacional la fecha de parto y de nacimiento a término la fecha probable del mismo.</w:t>
      </w:r>
    </w:p>
    <w:p w14:paraId="030C36A4" w14:textId="77777777" w:rsidR="00483139" w:rsidRPr="005162CC" w:rsidRDefault="00483139" w:rsidP="00B448E4">
      <w:pPr>
        <w:ind w:left="567" w:right="-1"/>
        <w:jc w:val="both"/>
      </w:pPr>
    </w:p>
    <w:p w14:paraId="0698DC11" w14:textId="77777777" w:rsidR="00483139" w:rsidRPr="005162CC" w:rsidRDefault="003C1098" w:rsidP="00B448E4">
      <w:pPr>
        <w:ind w:left="567" w:right="-1"/>
        <w:jc w:val="both"/>
      </w:pPr>
      <w:r w:rsidRPr="005162CC">
        <w:t>La licencia por parto prematuro se reconocerá cuando el menor haya nacido antes de completar las 37 semanas de gestación, información que deberá ser validada por las correspondientes EPS o EOC.</w:t>
      </w:r>
    </w:p>
    <w:p w14:paraId="313F2B48" w14:textId="77777777" w:rsidR="00483139" w:rsidRPr="005162CC" w:rsidRDefault="00483139" w:rsidP="00B448E4">
      <w:pPr>
        <w:ind w:left="567" w:right="-1"/>
        <w:jc w:val="both"/>
      </w:pPr>
    </w:p>
    <w:p w14:paraId="2E6C3C00" w14:textId="77777777" w:rsidR="00E07035" w:rsidRDefault="00E07035" w:rsidP="00B448E4">
      <w:pPr>
        <w:ind w:left="567" w:right="-1"/>
        <w:jc w:val="both"/>
        <w:rPr>
          <w:b/>
        </w:rPr>
      </w:pPr>
    </w:p>
    <w:p w14:paraId="4094EFB8" w14:textId="1EB8B108" w:rsidR="00483139" w:rsidRPr="005162CC" w:rsidRDefault="003C1098" w:rsidP="00B448E4">
      <w:pPr>
        <w:ind w:left="567" w:right="-1"/>
        <w:jc w:val="both"/>
      </w:pPr>
      <w:r w:rsidRPr="005162CC">
        <w:rPr>
          <w:b/>
        </w:rPr>
        <w:t xml:space="preserve">Parto múltiple: </w:t>
      </w:r>
      <w:r w:rsidRPr="005162CC">
        <w:t>La licencia de maternidad para las madres con parto múltiple se ampliará en</w:t>
      </w:r>
      <w:r w:rsidR="000766D9">
        <w:t xml:space="preserve"> </w:t>
      </w:r>
      <w:r w:rsidRPr="005162CC">
        <w:t>dos(2)semanas</w:t>
      </w:r>
      <w:r w:rsidR="000766D9">
        <w:t xml:space="preserve"> </w:t>
      </w:r>
      <w:r w:rsidRPr="005162CC">
        <w:t>más,</w:t>
      </w:r>
      <w:r w:rsidR="000766D9">
        <w:t xml:space="preserve"> </w:t>
      </w:r>
      <w:r w:rsidRPr="005162CC">
        <w:t>de</w:t>
      </w:r>
      <w:r w:rsidR="000766D9">
        <w:t xml:space="preserve"> </w:t>
      </w:r>
      <w:r w:rsidRPr="005162CC">
        <w:t>acuerdo</w:t>
      </w:r>
      <w:r w:rsidR="000766D9">
        <w:t xml:space="preserve"> </w:t>
      </w:r>
      <w:r w:rsidRPr="005162CC">
        <w:t>con</w:t>
      </w:r>
      <w:r w:rsidR="000766D9">
        <w:t xml:space="preserve"> </w:t>
      </w:r>
      <w:r w:rsidRPr="005162CC">
        <w:t>lo</w:t>
      </w:r>
      <w:r w:rsidR="000766D9">
        <w:t xml:space="preserve"> </w:t>
      </w:r>
      <w:r w:rsidRPr="005162CC">
        <w:t>dispuesto</w:t>
      </w:r>
      <w:r w:rsidR="000766D9">
        <w:t xml:space="preserve"> </w:t>
      </w:r>
      <w:r w:rsidRPr="005162CC">
        <w:t>en</w:t>
      </w:r>
      <w:r w:rsidR="000766D9">
        <w:t xml:space="preserve"> </w:t>
      </w:r>
      <w:r w:rsidRPr="005162CC">
        <w:t>el</w:t>
      </w:r>
      <w:r w:rsidR="000766D9">
        <w:t xml:space="preserve"> </w:t>
      </w:r>
      <w:r w:rsidRPr="005162CC">
        <w:t>numeral</w:t>
      </w:r>
      <w:r w:rsidR="002131E8">
        <w:t xml:space="preserve"> 5ºdelartícul </w:t>
      </w:r>
      <w:r w:rsidRPr="005162CC">
        <w:t>del Código Sustantivo del Trabajo, modificado por el artículo 1° de la Ley 1468 de 2011, siempre y cuando los niños hayan nacido vivos.</w:t>
      </w:r>
    </w:p>
    <w:p w14:paraId="2CBD3485" w14:textId="77777777" w:rsidR="00483139" w:rsidRPr="005162CC" w:rsidRDefault="00483139" w:rsidP="00B448E4">
      <w:pPr>
        <w:ind w:left="567" w:right="-1"/>
        <w:jc w:val="both"/>
      </w:pPr>
    </w:p>
    <w:p w14:paraId="7194A183" w14:textId="77777777" w:rsidR="00483139" w:rsidRPr="005162CC" w:rsidRDefault="003C1098" w:rsidP="00B448E4">
      <w:pPr>
        <w:ind w:left="567" w:right="-1"/>
        <w:jc w:val="both"/>
      </w:pPr>
      <w:r w:rsidRPr="005162CC">
        <w:rPr>
          <w:b/>
        </w:rPr>
        <w:t xml:space="preserve">Licencia al padre por fallecimiento de la madre: </w:t>
      </w:r>
      <w:r w:rsidRPr="005162CC">
        <w:t>La licencia de que trata el numeral 6° del artículo 236 del Código Sustantivo del Trabajo, modificado por el artículo 1° de la Ley 1468 de 2011, deberá ser reconocida en los siguientestérminos:</w:t>
      </w:r>
    </w:p>
    <w:p w14:paraId="6E051E91" w14:textId="77777777" w:rsidR="00483139" w:rsidRPr="005162CC" w:rsidRDefault="00483139" w:rsidP="00B448E4">
      <w:pPr>
        <w:ind w:left="567" w:right="-1"/>
        <w:jc w:val="both"/>
      </w:pPr>
    </w:p>
    <w:p w14:paraId="557283CE" w14:textId="77777777" w:rsidR="00483139" w:rsidRPr="005162CC" w:rsidRDefault="003C1098" w:rsidP="00B448E4">
      <w:pPr>
        <w:ind w:left="567" w:right="-1"/>
        <w:jc w:val="both"/>
      </w:pPr>
      <w:r w:rsidRPr="005162CC">
        <w:t>Se hará por la EPS o EOC a la que se encuentre afiliado el padre del menor, reconocimiento que se efectuará con el Ingreso Base de Cotización con que este venga efectuando las cotizaciones al Sistema General de Seguridad Social en Salud y por el tiempo que falte de la licencia otorgada a la madre cotizante fallecida</w:t>
      </w:r>
    </w:p>
    <w:p w14:paraId="25375BAA" w14:textId="77777777" w:rsidR="00483139" w:rsidRPr="005162CC" w:rsidRDefault="00483139" w:rsidP="00B448E4">
      <w:pPr>
        <w:ind w:left="567" w:right="-1"/>
        <w:jc w:val="both"/>
      </w:pPr>
    </w:p>
    <w:p w14:paraId="57C45CD4" w14:textId="77777777" w:rsidR="00483139" w:rsidRPr="005162CC" w:rsidRDefault="003C1098" w:rsidP="00B448E4">
      <w:pPr>
        <w:ind w:left="567" w:right="-1"/>
        <w:jc w:val="both"/>
      </w:pPr>
      <w:r w:rsidRPr="005162CC">
        <w:t>El padre deberá acreditar su condición con la presentación del registro civil de nacimiento del menor.</w:t>
      </w:r>
    </w:p>
    <w:p w14:paraId="232A0337" w14:textId="77777777" w:rsidR="00483139" w:rsidRPr="005162CC" w:rsidRDefault="00483139" w:rsidP="00B448E4">
      <w:pPr>
        <w:ind w:left="567" w:right="-1"/>
        <w:jc w:val="both"/>
      </w:pPr>
    </w:p>
    <w:p w14:paraId="1DCA126D" w14:textId="77777777" w:rsidR="00483139" w:rsidRPr="005162CC" w:rsidRDefault="003C1098" w:rsidP="00B448E4">
      <w:pPr>
        <w:ind w:left="567" w:right="-1"/>
        <w:jc w:val="both"/>
      </w:pPr>
      <w:r w:rsidRPr="005162CC">
        <w:t>Para efecto del trámite de esta prestación económica, la EPS o EOC a la que se encontraba afiliada la madre fallecida, deberá expedir al padre del menor una certificación en la que consten los datos de la afiliación y de la autorización de la licencia de maternidad.</w:t>
      </w:r>
    </w:p>
    <w:p w14:paraId="6C3190F9" w14:textId="77777777" w:rsidR="00483139" w:rsidRPr="005162CC" w:rsidRDefault="00483139" w:rsidP="00B448E4">
      <w:pPr>
        <w:ind w:left="567" w:right="-1"/>
        <w:jc w:val="both"/>
      </w:pPr>
    </w:p>
    <w:p w14:paraId="44939532" w14:textId="77777777" w:rsidR="00483139" w:rsidRPr="005162CC" w:rsidRDefault="003C1098" w:rsidP="00B448E4">
      <w:pPr>
        <w:ind w:left="567" w:right="-1"/>
        <w:jc w:val="both"/>
      </w:pPr>
      <w:r w:rsidRPr="005162CC">
        <w:t>La EPS o EOC a la que se encontraba afiliada la madre del menor, deberá registrar la novedad de su fallecimiento de forma inmediata en la Base de Datos Única de Afiliados</w:t>
      </w:r>
    </w:p>
    <w:p w14:paraId="6CCF7900" w14:textId="77777777" w:rsidR="00483139" w:rsidRPr="005162CC" w:rsidRDefault="00483139" w:rsidP="00B448E4">
      <w:pPr>
        <w:ind w:left="567" w:right="-1"/>
        <w:jc w:val="both"/>
      </w:pPr>
    </w:p>
    <w:p w14:paraId="6E61ED08" w14:textId="77777777" w:rsidR="00483139" w:rsidRPr="005162CC" w:rsidRDefault="003C1098" w:rsidP="00B448E4">
      <w:pPr>
        <w:ind w:left="567" w:right="-1"/>
        <w:jc w:val="both"/>
      </w:pPr>
      <w:r w:rsidRPr="005162CC">
        <w:t>Independientemente de que el padre del menor se encuentre afiliado a la misma o a otra EPS o EOC, deberá acreditar la condición de fallecimiento de la madre del menor para el trámite de la referida prestación económica, adjuntando la certificación expedida por la EPS o EOC a la que se encontraba afiliada la madre del menor y el certificado de defunción correspondiente.</w:t>
      </w:r>
    </w:p>
    <w:p w14:paraId="3DCF4BCF" w14:textId="77777777" w:rsidR="00483139" w:rsidRPr="005162CC" w:rsidRDefault="00483139" w:rsidP="00B448E4">
      <w:pPr>
        <w:ind w:left="567" w:right="-1"/>
        <w:jc w:val="both"/>
      </w:pPr>
    </w:p>
    <w:p w14:paraId="549C206F" w14:textId="77777777" w:rsidR="00483139" w:rsidRPr="005162CC" w:rsidRDefault="003C1098" w:rsidP="00B448E4">
      <w:pPr>
        <w:ind w:left="567" w:right="-1"/>
        <w:jc w:val="both"/>
      </w:pPr>
      <w:r w:rsidRPr="005162CC">
        <w:t>El reconocimiento de esta licencia podrá darse desde la fecha de nacimiento del menor  o con posterioridad a esta. En todo caso, dicho reconocimiento no excluye el beneficio del padre de disfrutar de la licencia remunerada de paternidad, de que trata el parágrafo 1° del artículo 236 del Código Sustantivo del Trabajo, modificado por el artículo 1º de la Ley 1468 de2011</w:t>
      </w:r>
    </w:p>
    <w:p w14:paraId="0495332C" w14:textId="77777777" w:rsidR="00483139" w:rsidRPr="005162CC" w:rsidRDefault="00483139" w:rsidP="00B448E4">
      <w:pPr>
        <w:ind w:left="567" w:right="-1"/>
        <w:jc w:val="both"/>
      </w:pPr>
    </w:p>
    <w:p w14:paraId="6AD8C139" w14:textId="77777777" w:rsidR="00483139" w:rsidRPr="005162CC" w:rsidRDefault="003C1098" w:rsidP="00B448E4">
      <w:pPr>
        <w:ind w:left="567" w:right="-1"/>
        <w:jc w:val="both"/>
      </w:pPr>
      <w:r w:rsidRPr="005162CC">
        <w:t>En razón a que el numeral 6° del artículo 236 del Código Sustantivo del Trabajo, modificado por el artículo 1° de la Ley 1468 de 2011, al regular lo correspondiente a la licencia del padre en caso de fallecimiento de la madre del menor lo hizo  partiendo de la base de que este efectúa cotizaciones al Sistema General de Seguridad Social enSalud,</w:t>
      </w:r>
    </w:p>
    <w:p w14:paraId="0E39C6AC" w14:textId="77777777" w:rsidR="00483139" w:rsidRPr="005162CC" w:rsidRDefault="00483139" w:rsidP="00B448E4">
      <w:pPr>
        <w:ind w:left="567" w:right="-1"/>
        <w:jc w:val="both"/>
      </w:pPr>
    </w:p>
    <w:p w14:paraId="59877944" w14:textId="77777777" w:rsidR="00483139" w:rsidRPr="005162CC" w:rsidRDefault="003C1098" w:rsidP="00B448E4">
      <w:pPr>
        <w:ind w:left="567" w:right="-1"/>
        <w:jc w:val="both"/>
      </w:pPr>
      <w:r w:rsidRPr="005162CC">
        <w:t xml:space="preserve">siendo así como aludió a </w:t>
      </w:r>
      <w:r w:rsidRPr="005162CC">
        <w:rPr>
          <w:i/>
        </w:rPr>
        <w:t xml:space="preserve">"empleador del padre del niño" </w:t>
      </w:r>
      <w:r w:rsidRPr="005162CC">
        <w:t>no habrá lugar al reconocimiento de esta licencia respecto de un padre beneficiario o no cotizante a dicho Sistema. Tampoco habrá lugar a su reconocimiento para el evento en que fallezcan tanto la madre como el hijo</w:t>
      </w:r>
    </w:p>
    <w:p w14:paraId="3D441C2A" w14:textId="77777777" w:rsidR="00483139" w:rsidRPr="005162CC" w:rsidRDefault="00483139" w:rsidP="00B448E4">
      <w:pPr>
        <w:ind w:left="567" w:right="-1"/>
        <w:jc w:val="both"/>
      </w:pPr>
    </w:p>
    <w:p w14:paraId="78F957C3" w14:textId="77777777" w:rsidR="00483139" w:rsidRDefault="003C1098" w:rsidP="00B448E4">
      <w:pPr>
        <w:ind w:left="567" w:right="-1"/>
        <w:jc w:val="both"/>
      </w:pPr>
      <w:r w:rsidRPr="005162CC">
        <w:t>Para el caso en que la madre fallezca, se haya concedido la licencia al padre y, sin embargo, el menor fallezca con posterioridad, el reconocimiento de la licencia se efectuará hasta a fecha de fallecimiento del menor</w:t>
      </w:r>
    </w:p>
    <w:p w14:paraId="6147ADE7" w14:textId="77777777" w:rsidR="00E07035" w:rsidRDefault="00E07035" w:rsidP="00B448E4">
      <w:pPr>
        <w:ind w:left="567" w:right="-1"/>
        <w:jc w:val="both"/>
      </w:pPr>
    </w:p>
    <w:p w14:paraId="671A6840" w14:textId="77777777" w:rsidR="00E07035" w:rsidRDefault="00E07035" w:rsidP="00B448E4">
      <w:pPr>
        <w:ind w:left="567" w:right="-1"/>
        <w:jc w:val="both"/>
      </w:pPr>
    </w:p>
    <w:p w14:paraId="521C320B" w14:textId="77777777" w:rsidR="00E07035" w:rsidRPr="005162CC" w:rsidRDefault="00E07035" w:rsidP="00B448E4">
      <w:pPr>
        <w:ind w:left="567" w:right="-1"/>
        <w:jc w:val="both"/>
      </w:pPr>
    </w:p>
    <w:p w14:paraId="37967ED9" w14:textId="77777777" w:rsidR="00483139" w:rsidRPr="005162CC" w:rsidRDefault="003C1098" w:rsidP="00B448E4">
      <w:pPr>
        <w:ind w:left="567" w:right="-1"/>
        <w:jc w:val="both"/>
      </w:pPr>
      <w:r w:rsidRPr="005162CC">
        <w:t>En el evento que la madre gestante haya hecho uso del descanso preparto (de 7 a 14 días) y fallezca en el momento del parto, la EPS o EOC, reconocerá la prestación económica por tal término al empleador aportante de la madre cotizante fallecida.</w:t>
      </w:r>
    </w:p>
    <w:p w14:paraId="238D1B02" w14:textId="77777777" w:rsidR="00483139" w:rsidRPr="005162CC" w:rsidRDefault="00483139" w:rsidP="00B448E4">
      <w:pPr>
        <w:ind w:left="567" w:right="-1"/>
        <w:jc w:val="both"/>
      </w:pPr>
    </w:p>
    <w:p w14:paraId="7477D03E" w14:textId="77777777" w:rsidR="00E07035" w:rsidRDefault="003C1098" w:rsidP="00B448E4">
      <w:pPr>
        <w:ind w:left="567" w:right="-1"/>
        <w:jc w:val="both"/>
      </w:pPr>
      <w:r w:rsidRPr="005162CC">
        <w:rPr>
          <w:b/>
        </w:rPr>
        <w:t>Paternidad</w:t>
      </w:r>
      <w:r w:rsidRPr="005162CC">
        <w:t xml:space="preserve">: </w:t>
      </w:r>
    </w:p>
    <w:p w14:paraId="56D76F37" w14:textId="77777777" w:rsidR="00E07035" w:rsidRDefault="00E07035" w:rsidP="00B448E4">
      <w:pPr>
        <w:ind w:left="567" w:right="-1"/>
        <w:jc w:val="both"/>
      </w:pPr>
    </w:p>
    <w:p w14:paraId="7751DCD6" w14:textId="337CD3D5" w:rsidR="00F24863" w:rsidRDefault="00F24863" w:rsidP="00B448E4">
      <w:pPr>
        <w:ind w:left="567" w:right="-1"/>
        <w:jc w:val="both"/>
      </w:pPr>
      <w:r>
        <w:t>El padre tendrá derecho a dos (2) semanas de licencia remunerada de paternidad. La licencia remunerada de paternidad opera por los hijos nacidos del cónyuge o de la compañera permanente, así como para el padre adoptante. El único soporte válido para el otorgamiento de la licencia remunerada de paternidad es el Registro Civil de Nacimiento, el cual deberá presentarse a la EPS a más tardar dentro de los 30 días siguientes a la fecha del nacimiento del menor.</w:t>
      </w:r>
      <w:r w:rsidRPr="00F24863">
        <w:t xml:space="preserve"> </w:t>
      </w:r>
      <w:r>
        <w:t>La licencia remunerada de paternidad estará a cargo de la EPS y será reconocida proporcionalmente a las semanas cotizadas por el padre durante el periodo de gestación. La licencia de paternidad se ampliará en una (1) semana adicional por cada punto porcentual de disminución de la tasa de desempleo estructural comparada con su nivel al momento de la entrada en vigencia de la presente ley, sin que en ningún caso pueda superar las cinco (5) semanas.</w:t>
      </w:r>
    </w:p>
    <w:p w14:paraId="1A91F807" w14:textId="77777777" w:rsidR="00F24863" w:rsidRDefault="00F24863" w:rsidP="00B448E4">
      <w:pPr>
        <w:ind w:left="567" w:right="-1"/>
        <w:jc w:val="both"/>
      </w:pPr>
    </w:p>
    <w:p w14:paraId="6CE4E8CD" w14:textId="77777777" w:rsidR="00483139" w:rsidRPr="00F24863" w:rsidRDefault="00F24863" w:rsidP="00B448E4">
      <w:pPr>
        <w:ind w:left="567" w:right="-1"/>
        <w:jc w:val="both"/>
      </w:pPr>
      <w:r>
        <w:t xml:space="preserve">Licencia flexible: </w:t>
      </w:r>
      <w:r w:rsidRPr="00F24863">
        <w:t xml:space="preserve">por medio de la cual permite a la madre y al padre cambiar un periodo determinado de su licencia por un periodo de trabajo de medio tiempo desde la casa. En ese sentido, la Ley establece que la licencia flexible se puede pedir a partir de la semana dos de la licencia del padre y de la 13 de la madre, sin embargo, el empleador debe estar de acuerdo."Las últimas dos semanas de licencia que tome el padre y las últimas seis de la madre pueden ser duplicadas, de común acuerdo con el empleador. Para esto, ambos padres deberán realizar una declaración juramentada ante Notaría Pública explicando lo acordado y presentar </w:t>
      </w:r>
      <w:r>
        <w:t>el oficio ante sus empleadores"</w:t>
      </w:r>
      <w:r w:rsidR="003C1098" w:rsidRPr="00F24863">
        <w:t>.</w:t>
      </w:r>
    </w:p>
    <w:p w14:paraId="24C3EC85" w14:textId="77777777" w:rsidR="00483139" w:rsidRPr="005162CC" w:rsidRDefault="00483139" w:rsidP="00B448E4">
      <w:pPr>
        <w:ind w:left="567" w:right="-1"/>
        <w:jc w:val="both"/>
      </w:pPr>
    </w:p>
    <w:p w14:paraId="20A66879" w14:textId="77777777" w:rsidR="00E07035" w:rsidRDefault="003C1098" w:rsidP="00B448E4">
      <w:pPr>
        <w:ind w:left="567" w:right="-1"/>
        <w:jc w:val="both"/>
        <w:rPr>
          <w:b/>
        </w:rPr>
      </w:pPr>
      <w:r w:rsidRPr="005162CC">
        <w:rPr>
          <w:b/>
        </w:rPr>
        <w:t xml:space="preserve">Periodos mínimos de cotización: </w:t>
      </w:r>
    </w:p>
    <w:p w14:paraId="1EDFD72E" w14:textId="77777777" w:rsidR="00E07035" w:rsidRDefault="00E07035" w:rsidP="00B448E4">
      <w:pPr>
        <w:ind w:left="567" w:right="-1"/>
        <w:jc w:val="both"/>
        <w:rPr>
          <w:b/>
        </w:rPr>
      </w:pPr>
    </w:p>
    <w:p w14:paraId="0B558176" w14:textId="2B02A0CE" w:rsidR="00483139" w:rsidRPr="005162CC" w:rsidRDefault="003C1098" w:rsidP="00B448E4">
      <w:pPr>
        <w:ind w:left="567" w:right="-1"/>
        <w:jc w:val="both"/>
      </w:pPr>
      <w:r w:rsidRPr="005162CC">
        <w:t>En la validación de los periodos mínimos de cotización ante el Sistema General de Seguridad Social en Salud, como requisito para acceder a la prestación económica de las licencias de maternidad y paternidad, se aplicarán los mismos términos contenidos en la normatividadvigente.</w:t>
      </w:r>
    </w:p>
    <w:p w14:paraId="6A5448DB" w14:textId="77777777" w:rsidR="00483139" w:rsidRPr="005162CC" w:rsidRDefault="00483139" w:rsidP="00B448E4">
      <w:pPr>
        <w:ind w:left="567" w:right="-1"/>
        <w:jc w:val="both"/>
      </w:pPr>
    </w:p>
    <w:p w14:paraId="43201FE5" w14:textId="77777777" w:rsidR="00E07035" w:rsidRDefault="007F5F96" w:rsidP="00294A4A">
      <w:pPr>
        <w:shd w:val="clear" w:color="auto" w:fill="FFFFFF" w:themeFill="background1"/>
        <w:ind w:left="567" w:right="-1"/>
        <w:jc w:val="both"/>
        <w:rPr>
          <w:b/>
        </w:rPr>
      </w:pPr>
      <w:r>
        <w:rPr>
          <w:noProof/>
          <w:lang w:val="en-US" w:eastAsia="en-US" w:bidi="ar-SA"/>
        </w:rPr>
        <w:pict w14:anchorId="5FED0F87">
          <v:shape id="Freeform 4" o:spid="_x0000_s1029" style="position:absolute;left:0;text-align:left;margin-left:97.3pt;margin-top:16.75pt;width:415.8pt;height:28.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" path="m8316,l,,,287,,572r8316,l8316,287,8316,e" fillcolor="#f2f2f2" stroked="f">
            <v:path arrowok="t" o:connecttype="custom" o:connectlocs="5280660,212725;0,212725;0,394335;0,575310;5280660,575310;5280660,394335;5280660,212725" o:connectangles="0,0,0,0,0,0,0"/>
            <w10:wrap anchorx="page"/>
          </v:shape>
        </w:pict>
      </w:r>
      <w:r w:rsidR="003C1098" w:rsidRPr="00294A4A">
        <w:rPr>
          <w:b/>
        </w:rPr>
        <w:t>Periodo de Lactancia materna:</w:t>
      </w:r>
    </w:p>
    <w:p w14:paraId="04D0FB8F" w14:textId="77777777" w:rsidR="00E07035" w:rsidRDefault="00E07035" w:rsidP="00294A4A">
      <w:pPr>
        <w:shd w:val="clear" w:color="auto" w:fill="FFFFFF" w:themeFill="background1"/>
        <w:ind w:left="567" w:right="-1"/>
        <w:jc w:val="both"/>
        <w:rPr>
          <w:b/>
        </w:rPr>
      </w:pPr>
    </w:p>
    <w:p w14:paraId="3E7BF437" w14:textId="604F5F09" w:rsidR="00483139" w:rsidRPr="00294A4A" w:rsidRDefault="003C1098" w:rsidP="00294A4A">
      <w:pPr>
        <w:shd w:val="clear" w:color="auto" w:fill="FFFFFF" w:themeFill="background1"/>
        <w:ind w:left="567" w:right="-1"/>
        <w:jc w:val="both"/>
      </w:pPr>
      <w:r w:rsidRPr="00294A4A">
        <w:rPr>
          <w:shd w:val="clear" w:color="auto" w:fill="F2F2F2"/>
        </w:rPr>
        <w:t>De acuerdo con el Artículo 238 del Código Sustantivo del</w:t>
      </w:r>
      <w:r w:rsidRPr="00294A4A">
        <w:t xml:space="preserve"> Trabajo, el empleador está en la obligación de conceder a la trabajadora dos descansos de 30 minutos cada uno, dentro de la jornada para amamantar a su hijo, sin descuento</w:t>
      </w:r>
      <w:r w:rsidRPr="00294A4A">
        <w:rPr>
          <w:shd w:val="clear" w:color="auto" w:fill="F2F2F2"/>
        </w:rPr>
        <w:t xml:space="preserve"> alguno del salario por dicho concepto durante los primeros seis (6) meses deedad.</w:t>
      </w:r>
    </w:p>
    <w:p w14:paraId="3454C915" w14:textId="77777777" w:rsidR="00483139" w:rsidRPr="00294A4A" w:rsidRDefault="00483139" w:rsidP="00294A4A">
      <w:pPr>
        <w:shd w:val="clear" w:color="auto" w:fill="FFFFFF" w:themeFill="background1"/>
        <w:ind w:left="567" w:right="-1"/>
        <w:jc w:val="both"/>
      </w:pPr>
    </w:p>
    <w:p w14:paraId="33B30212" w14:textId="77777777" w:rsidR="00483139" w:rsidRPr="005162CC" w:rsidRDefault="003C1098" w:rsidP="00294A4A">
      <w:pPr>
        <w:shd w:val="clear" w:color="auto" w:fill="FFFFFF" w:themeFill="background1"/>
        <w:ind w:left="567" w:right="-1"/>
        <w:jc w:val="both"/>
      </w:pPr>
      <w:r w:rsidRPr="00294A4A">
        <w:rPr>
          <w:shd w:val="clear" w:color="auto" w:fill="F2F2F2"/>
        </w:rPr>
        <w:t>Si la madre lactante tiene más de un empleo tiene derecho a tener los dos descansosde 30 minutos cada uno por cada institución en la que trabaje.</w:t>
      </w:r>
    </w:p>
    <w:p w14:paraId="75634567" w14:textId="77777777" w:rsidR="00483139" w:rsidRPr="005162CC" w:rsidRDefault="00483139" w:rsidP="00294A4A">
      <w:pPr>
        <w:shd w:val="clear" w:color="auto" w:fill="FFFFFF" w:themeFill="background1"/>
        <w:ind w:left="567" w:right="-1"/>
        <w:jc w:val="both"/>
      </w:pPr>
    </w:p>
    <w:p w14:paraId="7C6A6A97" w14:textId="77777777" w:rsidR="00483139" w:rsidRPr="005162CC" w:rsidRDefault="007F5F96" w:rsidP="00294A4A">
      <w:pPr>
        <w:shd w:val="clear" w:color="auto" w:fill="FFFFFF" w:themeFill="background1"/>
        <w:ind w:left="567" w:right="-1"/>
        <w:jc w:val="both"/>
      </w:pPr>
      <w:r>
        <w:rPr>
          <w:noProof/>
          <w:lang w:val="en-US" w:eastAsia="en-US" w:bidi="ar-SA"/>
        </w:rPr>
        <w:pict w14:anchorId="24799093">
          <v:polyline id="Freeform 3" o:spid="_x0000_s1028" style="position:absolute;left:0;text-align:lef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3.1pt,2.65pt,97.3pt,2.65pt,97.3pt,16.9pt,97.3pt,31.1pt,513.1pt,31.1pt,513.1pt,16.9pt,513.1pt,2.65pt" coordsize="831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" fillcolor="#f2f2f2" stroked="f">
            <v:path arrowok="t" o:connecttype="custom" o:connectlocs="5280660,33655;0,33655;0,214630;0,394970;5280660,394970;5280660,214630;5280660,33655" o:connectangles="0,0,0,0,0,0,0"/>
            <w10:wrap anchorx="page"/>
          </v:polyline>
        </w:pict>
      </w:r>
      <w:r w:rsidR="003C1098" w:rsidRPr="005162CC">
        <w:t xml:space="preserve">El empleador está en la obligación de conceder más descansos si la trabajadora presentare certificado médico en el cual se expongan las razones que justifiquen ese </w:t>
      </w:r>
      <w:r w:rsidR="003C1098" w:rsidRPr="005162CC">
        <w:rPr>
          <w:shd w:val="clear" w:color="auto" w:fill="F2F2F2"/>
        </w:rPr>
        <w:t>mayor número de descansos.</w:t>
      </w:r>
    </w:p>
    <w:p w14:paraId="19880B88" w14:textId="77777777" w:rsidR="002F32F5" w:rsidRDefault="002F32F5" w:rsidP="00294A4A">
      <w:pPr>
        <w:shd w:val="clear" w:color="auto" w:fill="FFFFFF" w:themeFill="background1"/>
        <w:ind w:left="567" w:right="-1"/>
        <w:jc w:val="both"/>
      </w:pPr>
    </w:p>
    <w:p w14:paraId="132F30CF" w14:textId="77777777" w:rsidR="002A7948" w:rsidRDefault="002A7948" w:rsidP="00B448E4">
      <w:pPr>
        <w:ind w:left="567" w:right="-1"/>
        <w:jc w:val="both"/>
        <w:rPr>
          <w:b/>
        </w:rPr>
      </w:pPr>
    </w:p>
    <w:p w14:paraId="2D42AD1E" w14:textId="77777777" w:rsidR="002A7948" w:rsidRDefault="002A7948" w:rsidP="00B448E4">
      <w:pPr>
        <w:ind w:left="567" w:right="-1"/>
        <w:jc w:val="both"/>
      </w:pPr>
    </w:p>
    <w:p w14:paraId="2470D423" w14:textId="77777777" w:rsidR="00E07035" w:rsidRDefault="00E07035" w:rsidP="00B448E4">
      <w:pPr>
        <w:ind w:left="567" w:right="-1"/>
        <w:jc w:val="both"/>
      </w:pPr>
    </w:p>
    <w:p w14:paraId="71F81D48" w14:textId="30489722" w:rsidR="002A7948" w:rsidRPr="005162CC" w:rsidRDefault="00037ADD" w:rsidP="00B448E4">
      <w:pPr>
        <w:ind w:left="567" w:right="-1"/>
        <w:jc w:val="both"/>
      </w:pPr>
      <w:r>
        <w:t>Dada en Pasto a los 17 días del mes de marzo de 2026</w:t>
      </w:r>
    </w:p>
    <w:p w14:paraId="568834A3" w14:textId="77777777" w:rsidR="002A7948" w:rsidRPr="005162CC" w:rsidRDefault="002A7948" w:rsidP="00B448E4">
      <w:pPr>
        <w:ind w:left="567" w:right="-1"/>
        <w:jc w:val="both"/>
      </w:pPr>
    </w:p>
    <w:p w14:paraId="42583731" w14:textId="77777777" w:rsidR="002A7948" w:rsidRPr="005162CC" w:rsidRDefault="002A7948" w:rsidP="00B448E4">
      <w:pPr>
        <w:ind w:left="567" w:right="-1"/>
        <w:jc w:val="both"/>
      </w:pPr>
    </w:p>
    <w:p w14:paraId="4D4A34CE" w14:textId="77777777" w:rsidR="002A7948" w:rsidRPr="005162CC" w:rsidRDefault="002A7948" w:rsidP="00B448E4">
      <w:pPr>
        <w:ind w:left="567" w:right="-1"/>
        <w:jc w:val="both"/>
      </w:pPr>
      <w:r w:rsidRPr="005162CC">
        <w:t>En constancia firma,</w:t>
      </w:r>
    </w:p>
    <w:p w14:paraId="32D8B328" w14:textId="0AE99318" w:rsidR="002A7948" w:rsidRPr="005162CC" w:rsidRDefault="002A6074" w:rsidP="00625E00">
      <w:pPr>
        <w:ind w:left="567" w:right="-1"/>
        <w:jc w:val="center"/>
      </w:pPr>
      <w:r w:rsidRPr="00024D01">
        <w:rPr>
          <w:rFonts w:cstheme="minorHAnsi"/>
          <w:noProof/>
          <w:lang w:val="en-US" w:eastAsia="en-US" w:bidi="ar-SA"/>
        </w:rPr>
        <w:drawing>
          <wp:inline distT="0" distB="0" distL="0" distR="0" wp14:anchorId="60F9AB49" wp14:editId="27CD8B99">
            <wp:extent cx="3527988" cy="1933575"/>
            <wp:effectExtent l="0" t="0" r="0" b="0"/>
            <wp:docPr id="1" name="Imagen 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79176" cy="1961630"/>
                    </a:xfrm>
                    <a:prstGeom prst="rect">
                      <a:avLst/>
                    </a:prstGeom>
                    <a:noFill/>
                    <a:ln>
                      <a:noFill/>
                    </a:ln>
                  </pic:spPr>
                </pic:pic>
              </a:graphicData>
            </a:graphic>
          </wp:inline>
        </w:drawing>
      </w:r>
    </w:p>
    <w:p w14:paraId="5AD15079" w14:textId="77777777" w:rsidR="00625E00" w:rsidRDefault="00625E00" w:rsidP="00625E00">
      <w:pPr>
        <w:ind w:left="567" w:right="-1"/>
        <w:jc w:val="center"/>
      </w:pPr>
    </w:p>
    <w:p w14:paraId="2B091683" w14:textId="77777777" w:rsidR="00625E00" w:rsidRDefault="00625E00" w:rsidP="00625E00">
      <w:pPr>
        <w:ind w:left="567" w:right="-1"/>
        <w:jc w:val="center"/>
      </w:pPr>
    </w:p>
    <w:p w14:paraId="16B1704A" w14:textId="6BDAB177" w:rsidR="00625E00" w:rsidRDefault="00625E00" w:rsidP="00625E00">
      <w:pPr>
        <w:ind w:left="567" w:right="-1"/>
        <w:jc w:val="center"/>
      </w:pPr>
    </w:p>
    <w:p w14:paraId="3FD71253" w14:textId="38E6C9CD" w:rsidR="00037ADD" w:rsidRDefault="00037ADD" w:rsidP="00625E00">
      <w:pPr>
        <w:ind w:left="567" w:right="-1"/>
        <w:jc w:val="center"/>
      </w:pPr>
    </w:p>
    <w:p w14:paraId="08D89A8A" w14:textId="78AD442C" w:rsidR="00037ADD" w:rsidRDefault="00037ADD" w:rsidP="00625E00">
      <w:pPr>
        <w:ind w:left="567" w:right="-1"/>
        <w:jc w:val="center"/>
      </w:pPr>
    </w:p>
    <w:p w14:paraId="2A1D33FD" w14:textId="3D6028E2" w:rsidR="00037ADD" w:rsidRDefault="00037ADD" w:rsidP="00625E00">
      <w:pPr>
        <w:ind w:left="567" w:right="-1"/>
        <w:jc w:val="center"/>
      </w:pPr>
    </w:p>
    <w:p w14:paraId="2D0D33E1" w14:textId="6E8C070B" w:rsidR="00037ADD" w:rsidRDefault="00037ADD" w:rsidP="00625E00">
      <w:pPr>
        <w:ind w:left="567" w:right="-1"/>
        <w:jc w:val="center"/>
      </w:pPr>
    </w:p>
    <w:p w14:paraId="0CF715B4" w14:textId="77777777" w:rsidR="00037ADD" w:rsidRDefault="00037ADD" w:rsidP="00625E00">
      <w:pPr>
        <w:ind w:left="567" w:right="-1"/>
        <w:jc w:val="center"/>
      </w:pPr>
    </w:p>
    <w:p w14:paraId="2E891835" w14:textId="581F3947" w:rsidR="00625E00" w:rsidRDefault="00625E00" w:rsidP="00625E00">
      <w:pPr>
        <w:ind w:right="-1"/>
        <w:jc w:val="center"/>
        <w:rPr>
          <w:b/>
        </w:rPr>
      </w:pPr>
      <w:r w:rsidRPr="00625E00">
        <w:rPr>
          <w:b/>
        </w:rPr>
        <w:t>ANEXO 3</w:t>
      </w:r>
    </w:p>
    <w:p w14:paraId="371E7CA2" w14:textId="77777777" w:rsidR="00625E00" w:rsidRDefault="00625E00" w:rsidP="00625E00">
      <w:pPr>
        <w:ind w:right="-1"/>
        <w:jc w:val="center"/>
        <w:rPr>
          <w:b/>
        </w:rPr>
      </w:pPr>
    </w:p>
    <w:p w14:paraId="6A1CDBCC" w14:textId="77777777" w:rsidR="00625E00" w:rsidRPr="00625E00" w:rsidRDefault="00625E00" w:rsidP="00625E00">
      <w:pPr>
        <w:ind w:right="-1"/>
        <w:jc w:val="center"/>
        <w:rPr>
          <w:b/>
        </w:rPr>
      </w:pPr>
      <w:r w:rsidRPr="00625E00">
        <w:rPr>
          <w:b/>
        </w:rPr>
        <w:t xml:space="preserve">LEY 2306 DE 2023 (Julio 31 de 2023) </w:t>
      </w:r>
    </w:p>
    <w:p w14:paraId="706F1F97" w14:textId="77777777" w:rsidR="00625E00" w:rsidRDefault="00625E00" w:rsidP="00CE6427">
      <w:pPr>
        <w:ind w:left="284" w:right="-1"/>
        <w:jc w:val="center"/>
        <w:rPr>
          <w:b/>
        </w:rPr>
      </w:pPr>
      <w:r w:rsidRPr="00625E00">
        <w:rPr>
          <w:b/>
        </w:rPr>
        <w:t xml:space="preserve">“POR MEDIO DE LA CUAL SE PROMUEVE LA PROTECCIÓN DE LA MATERNIDAD Y LA PRIMERA INFANCIA, SE CREAN INCENTIVOS Y NORMAS PARA LA CONSTRUCCIÓN DE ÁREAS QUE PERMITAN LA LACTANCIA MATERNA EN EL ESPACIO PÚBLICO Y SE DICTAN OTRAS DISPOSICIONES" </w:t>
      </w:r>
    </w:p>
    <w:p w14:paraId="336AA0CD" w14:textId="77777777" w:rsidR="00625E00" w:rsidRPr="00625E00" w:rsidRDefault="00625E00" w:rsidP="00CE6427">
      <w:pPr>
        <w:ind w:left="284" w:right="-1"/>
        <w:jc w:val="center"/>
        <w:rPr>
          <w:b/>
        </w:rPr>
      </w:pPr>
    </w:p>
    <w:p w14:paraId="1CA79FE2" w14:textId="77777777" w:rsidR="00625E00" w:rsidRDefault="00625E00" w:rsidP="00CE6427">
      <w:pPr>
        <w:ind w:left="284" w:right="-1"/>
        <w:jc w:val="center"/>
      </w:pPr>
      <w:r>
        <w:t xml:space="preserve">El Congreso de Colombia, </w:t>
      </w:r>
    </w:p>
    <w:p w14:paraId="462ADC95" w14:textId="77777777" w:rsidR="00625E00" w:rsidRDefault="00625E00" w:rsidP="00CE6427">
      <w:pPr>
        <w:ind w:left="284" w:right="-1"/>
        <w:jc w:val="center"/>
      </w:pPr>
    </w:p>
    <w:p w14:paraId="755D2547" w14:textId="77777777" w:rsidR="00625E00" w:rsidRDefault="00625E00" w:rsidP="00CE6427">
      <w:pPr>
        <w:ind w:left="284" w:right="-1"/>
        <w:jc w:val="both"/>
      </w:pPr>
      <w:r>
        <w:t xml:space="preserve">DECRETA ARTÍCULO 1. Objeto. I a presente ley busca la protección y apoyo a la maternidad y la primera infancia, reconociendo el derecho de las mujeres a amamantar a sus hijas e hijos en el espacio público, sin ningún tipo de discriminación ni restricción. Para esto, se establece el deber de respetar la lactancia materna en el espacio público, por parte de las autoridades y los ciudadanos. Así mismo, se definen los parámetros para que los entes territoriales y algunos establecimientos de carácter privado, construyan o adecuen espacios públicos amigables para que las madres en etapa de lactancia puedan amamantar a sus hijas e hijos lactantes en espacio público con alta afluencia de personas y modifica algunos aspectos del descanso remunerado durante la lactancia como estrategia de protección de la maternidad y la primera infancia. </w:t>
      </w:r>
    </w:p>
    <w:p w14:paraId="7BAA7E28" w14:textId="77777777" w:rsidR="00625E00" w:rsidRDefault="00625E00" w:rsidP="00CE6427">
      <w:pPr>
        <w:ind w:left="284" w:right="-1"/>
        <w:jc w:val="both"/>
      </w:pPr>
    </w:p>
    <w:p w14:paraId="56B6ABEE" w14:textId="77777777" w:rsidR="00625E00" w:rsidRDefault="00625E00" w:rsidP="00CE6427">
      <w:pPr>
        <w:ind w:left="284" w:right="-1"/>
        <w:jc w:val="both"/>
      </w:pPr>
      <w:r>
        <w:t xml:space="preserve">ARTÍCULO 2. Derecho o lo lactancia materno en el espacio público. Las mujeres o madres sustitutas que provisionan lactancia adoptiva tienen el derecho a amamantar a sus hijas e hijos en el espacio público, sin ningún tipo de discriminación. En consecuencia, las autoridades y la ciudadanía tienen el deber de respetarlas y abstenerse de prohibirles, negarles, limitarlas, censurarlas, restringirles o vulnerarlas cuando así lo hagan incluido todo tipo de violencia verbal y violencia física. </w:t>
      </w:r>
    </w:p>
    <w:p w14:paraId="39CCE6AD" w14:textId="77777777" w:rsidR="00625E00" w:rsidRDefault="00625E00" w:rsidP="00CE6427">
      <w:pPr>
        <w:ind w:left="284" w:right="-1"/>
        <w:jc w:val="both"/>
      </w:pPr>
    </w:p>
    <w:p w14:paraId="27A01A09" w14:textId="04BA4029" w:rsidR="00625E00" w:rsidRDefault="00625E00" w:rsidP="00CE6427">
      <w:pPr>
        <w:ind w:left="284" w:right="-1"/>
        <w:jc w:val="both"/>
      </w:pPr>
      <w:r>
        <w:t xml:space="preserve">ARTÍCULO 3. Creación de los Áreas de Lactancia Materno en Espacio Público. Las entidades territoriales del nivel municipal, distrital y departamental, con carpo a su presupuesto y conforme a la disponibilidad de recursos, crearon y manejaron por sí mismas o por delegación las Áreas de Lactancia Materna en Espacio Público en lugares donde se brinde el acceso y prestación de servicios públicos, así como áreas comerciales con alta afluencia de personas. Las entidades territoriales podrán orientar esfuerzos y recursos para construir, adecuar o modificar un área específica en los citados espacios con todas las garantías de salubridad, donde las madres que estén en etapa de lactancia puedan amamantar o alimentar a sus hijas e hijos lactantes. Las entidades privadas Que presten servicios públicos y las organizaciones de carácter privado podrán establecer áreas de lactancia materna en espacio público, previa autorización de la autoridad competente en el ente territorial que corresponde. La ubicación de las Áreas de Lactancia Materna en Espacio Público corresponderá a la localización que determine el ente territorial competente. En todo caso, el uso de las Áreas de Lactancia Materna será voluntario para las madres. </w:t>
      </w:r>
    </w:p>
    <w:p w14:paraId="783C190B" w14:textId="77777777" w:rsidR="00625E00" w:rsidRDefault="00625E00" w:rsidP="00CE6427">
      <w:pPr>
        <w:ind w:left="284" w:right="-1"/>
        <w:jc w:val="both"/>
      </w:pPr>
    </w:p>
    <w:p w14:paraId="5741D9FC" w14:textId="77777777" w:rsidR="00625E00" w:rsidRDefault="00625E00" w:rsidP="00CE6427">
      <w:pPr>
        <w:ind w:left="284" w:right="-1"/>
        <w:jc w:val="both"/>
      </w:pPr>
      <w:r>
        <w:t xml:space="preserve">PARÁGRAFO 1. Con el fin de incorporar la creación de Áreas de Lactancia Materna en Espacio Público con alta afluencia de personas, el gobernador o alcalde podrá modificar parcialmente el Plan de Desarrollo Territorial, el Plan de Acción y el Plan Plurianual de Inversiones según lo establecido en los artículos 40, 41 y 45 de la Ley Orgánica 152 de 1994 o la que la modifique o complemente. De igual manera, podrá tramitar las modificaciones al Plan Básico de Ordenamiento Territorial y el Esquema Básico de Ordenamiento Territorial teniendo en cuenta lo establecido en los artículos 9, 25 y 27 de la Ley 388 de 1997. </w:t>
      </w:r>
    </w:p>
    <w:p w14:paraId="07F1436A" w14:textId="77777777" w:rsidR="00625E00" w:rsidRDefault="00625E00" w:rsidP="00CE6427">
      <w:pPr>
        <w:ind w:left="284" w:right="-1"/>
        <w:jc w:val="both"/>
      </w:pPr>
    </w:p>
    <w:p w14:paraId="4DB3F394" w14:textId="77777777" w:rsidR="00625E00" w:rsidRDefault="00625E00" w:rsidP="00CE6427">
      <w:pPr>
        <w:ind w:left="284" w:right="-1"/>
        <w:jc w:val="both"/>
      </w:pPr>
      <w:r>
        <w:t xml:space="preserve">PARÁGRAFO 2. Los municipios cie categoría cuarta a sexta podrán crear convenios interadministrativos con los departamentos a los que pertenecen y ser beneficiarios de recursos de donaciones y cooperación internacional para la financiación y construcción de Áreas de Lactancia Materna en Espacio Público con allá afluencia de personas en su territorio. En todo caso, queda excluida cualquier participación de empresas comercializadoras de sucedáneos de la leche materna y demás productos del alcance del Código Internacional de Comercialización de Sucedáneos de la leche materna. PARÁGRAFO 3. Las entidades territoriales del orden municipal, distrital y departamental promoverán las Áreas de Lactancia Materna en Espacio Público con alta afluencia de personas y del derecho a la lactancia materna en el espacio público. Para esto podrán desarrollar campañas que den a conocer estos espacios y se promueva la lactancia materna con técnicas apropiadas y una buena nutrición de las madres para una lactancia adecuada de acuerdo con las recomendaciones nacionales e internacionales. PARÁGRAFO 4. La promoción a que se refiere este artículo debe ir acompañada de una estrategia de información, educación, pedagogía, comunicación y transformación de la cultura ciudadana para que la lactancia materna en espacio público sea percibida como algo natural y necesario, sensibilizando a la ciudadanía hacia la no discriminación de la mujer lactante y su hija o hijo. </w:t>
      </w:r>
    </w:p>
    <w:p w14:paraId="5248111C" w14:textId="77777777" w:rsidR="00625E00" w:rsidRDefault="00625E00" w:rsidP="00CE6427">
      <w:pPr>
        <w:ind w:left="284" w:right="-1"/>
        <w:jc w:val="both"/>
      </w:pPr>
    </w:p>
    <w:p w14:paraId="31C54E5E" w14:textId="77777777" w:rsidR="00625E00" w:rsidRDefault="00625E00" w:rsidP="00CE6427">
      <w:pPr>
        <w:ind w:left="284" w:right="-1"/>
        <w:jc w:val="both"/>
      </w:pPr>
      <w:r>
        <w:t xml:space="preserve">PARÁGRAFO 5. Les secretarias, direcciones e institutos territoriales de salud, en conjunto con las dependencias de bienestar social territorial o sus equivalentes, ejercerán las labores de inspección, vigilancia y control de las Áreas de Lactancia Materna en Espacio Público. </w:t>
      </w:r>
    </w:p>
    <w:p w14:paraId="61666A11" w14:textId="77777777" w:rsidR="00625E00" w:rsidRDefault="00625E00" w:rsidP="00CE6427">
      <w:pPr>
        <w:ind w:left="284" w:right="-1"/>
        <w:jc w:val="both"/>
      </w:pPr>
    </w:p>
    <w:p w14:paraId="30FFFA99" w14:textId="77777777" w:rsidR="00625E00" w:rsidRDefault="00625E00" w:rsidP="00CE6427">
      <w:pPr>
        <w:ind w:left="284" w:right="-1"/>
        <w:jc w:val="both"/>
      </w:pPr>
      <w:r>
        <w:t xml:space="preserve">PARÁGRAFO 6. Las entidades territoriales del nivel municipal, distrital y departamental, deberán garantizar que las Áreas de Lactancia Materna en Espacio Público sean utilizadas para que las mujeres o madres sustitutos amamanten a sus hijas e hijos y su uso debe ser completamente gratuito. </w:t>
      </w:r>
    </w:p>
    <w:p w14:paraId="403F40E6" w14:textId="77777777" w:rsidR="00625E00" w:rsidRDefault="00625E00" w:rsidP="00CE6427">
      <w:pPr>
        <w:ind w:left="284" w:right="-1"/>
        <w:jc w:val="both"/>
      </w:pPr>
    </w:p>
    <w:p w14:paraId="55A995F7" w14:textId="77777777" w:rsidR="00625E00" w:rsidRDefault="00625E00" w:rsidP="00CE6427">
      <w:pPr>
        <w:ind w:left="284" w:right="-1"/>
        <w:jc w:val="both"/>
      </w:pPr>
      <w:r>
        <w:t>PARÁGRAFO 7. El Instituto Colombiano de Bienestar Familiar acompañará a las entidades territoriales del orden municipal y distrital para establecer los lineamientos técnicos respecto de la adecuación de dichos espacios, respetando las condiciones físicas y climáticas del territorio. Lo anterior con el ánimo de crear estándares comunes de construcción de dichos espacios, garantizando la comodidad y seguridad de la madre lactante y el hijo.</w:t>
      </w:r>
    </w:p>
    <w:p w14:paraId="02718182" w14:textId="77777777" w:rsidR="00625E00" w:rsidRDefault="00625E00" w:rsidP="00CE6427">
      <w:pPr>
        <w:ind w:left="284" w:right="-1"/>
        <w:jc w:val="both"/>
      </w:pPr>
    </w:p>
    <w:p w14:paraId="578216F1" w14:textId="77777777" w:rsidR="00625E00" w:rsidRDefault="00625E00" w:rsidP="00CE6427">
      <w:pPr>
        <w:ind w:left="284" w:right="-1"/>
        <w:jc w:val="both"/>
      </w:pPr>
      <w:r>
        <w:t xml:space="preserve"> ARTÍCULO 4. Información y formación. Las entidades territoriales del nivel municipal, distrital y departamental, tendrán a su cargo la promoción de las Áreas de Lactancia Materna en Espacio Público y del derecho a la lactancia materna en el espacio público. Para esto podrán desarrollar campañas que den a conocer las áreas de lactancia y que promuevan la lactancia materna exclusiva hasta los seis (6) meses de edad o extendida, según la decisión de la madre, atendiendo los beneficios de dicha lactancia para el menor. Para el caso del Departamento Archipiélago de San Andrés, Providencia y Santa Catalina las campañas de promoción de información deben ser en creole. </w:t>
      </w:r>
    </w:p>
    <w:p w14:paraId="6A21C3CD" w14:textId="77777777" w:rsidR="00625E00" w:rsidRDefault="00625E00" w:rsidP="00CE6427">
      <w:pPr>
        <w:ind w:left="284" w:right="-1"/>
        <w:jc w:val="both"/>
      </w:pPr>
    </w:p>
    <w:p w14:paraId="2C618CD4" w14:textId="77777777" w:rsidR="00625E00" w:rsidRDefault="00625E00" w:rsidP="00CE6427">
      <w:pPr>
        <w:ind w:left="284" w:right="-1"/>
        <w:jc w:val="both"/>
      </w:pPr>
      <w:r>
        <w:t xml:space="preserve">ARTÍCULO 5. Incentivos paro lo creación de Áreas de Lactancia Materno en el Espacio Público. El Ministerio de Hacienda y Crédito Público podrá incluir en los proyectos de ley de reforma de tipo fiscal o ley de financiamiento que pongan a consideración del Congreso de la República beneficios, alivios o incentivos económicos transitorios cuyo fin será beneficiar a las entidades territoriales o empresas privadas que creen Áreas de Lactancia Materna en Espacio Público con alta afluencia de personas. Las conclusiones de la evaluación y el impacto fiscal de la concesión de beneficios, alivios, o incentivos económicos transitorios serán reseñadas en la exposición de motivos de la propuesta de reforma. </w:t>
      </w:r>
    </w:p>
    <w:p w14:paraId="6A205CDC" w14:textId="77777777" w:rsidR="00625E00" w:rsidRDefault="00625E00" w:rsidP="00CE6427">
      <w:pPr>
        <w:ind w:left="284" w:right="-1"/>
        <w:jc w:val="both"/>
      </w:pPr>
    </w:p>
    <w:p w14:paraId="3499A505" w14:textId="3564766F" w:rsidR="00625E00" w:rsidRDefault="00625E00" w:rsidP="00CE6427">
      <w:pPr>
        <w:ind w:left="284" w:right="-1"/>
        <w:jc w:val="both"/>
      </w:pPr>
      <w:r>
        <w:t>ARTÍCULO 6. Modifíquese el artículo 238 del Código Sustantivo del Trabajo el cual quedará así:</w:t>
      </w:r>
    </w:p>
    <w:p w14:paraId="76974A45" w14:textId="77777777" w:rsidR="00625E00" w:rsidRDefault="00625E00" w:rsidP="00CE6427">
      <w:pPr>
        <w:ind w:left="284" w:right="-1"/>
        <w:jc w:val="both"/>
      </w:pPr>
    </w:p>
    <w:p w14:paraId="5CD01D6B" w14:textId="77777777" w:rsidR="00625E00" w:rsidRDefault="00625E00" w:rsidP="00CE6427">
      <w:pPr>
        <w:ind w:left="284" w:right="-1"/>
        <w:jc w:val="both"/>
      </w:pPr>
      <w:r>
        <w:t xml:space="preserve">ARTÍCULO 238. DESCANSO REMUNERADO DURANTE LA LACTANCIA. El empleador está en la obligación de conceder a la trabajadora dos (2) descansos, de treinta (30) minutos cada uno, dentro de la jornada para amamantar a su hijo, sin descuento alguno en el salario por dicho concepto, durante los primeros seis (ó) meses de edad, y una vez cumplido este periodo, un (1) descanso de treinta (30) minutos en los mismos términos hasta los dos (2) años de edad de/ menor: siempre y cuando se mantenga y manifieste una adecuada lactancia materno continua. El empleador está en la obligación de conceder más descansos que los establecidos en el inciso anterior si lo trabajadora presenta certificado médico en el cual se expongan las razones que justifiquen ese mayor número de descansos. Para dar cumplimiento a la obligación consagrada en este artículo, los empleadores deben establecer en un local contiguo a aquel en donde la mujer trabaja, una sala de lactancia o un lugar apropiado para guardar al niño. Los empleadores pueden contratar con las instituciones de protección infantil el inciso anterior. </w:t>
      </w:r>
    </w:p>
    <w:p w14:paraId="6A0148BF" w14:textId="77777777" w:rsidR="00625E00" w:rsidRDefault="00625E00" w:rsidP="00CE6427">
      <w:pPr>
        <w:ind w:left="284" w:right="-1"/>
        <w:jc w:val="both"/>
      </w:pPr>
    </w:p>
    <w:p w14:paraId="4E50BDD9" w14:textId="77777777" w:rsidR="00625E00" w:rsidRDefault="00625E00" w:rsidP="00CE6427">
      <w:pPr>
        <w:ind w:left="284" w:right="-1"/>
        <w:jc w:val="both"/>
      </w:pPr>
      <w:r>
        <w:t xml:space="preserve">ARTÍCULO 7. Las competencias asignadas para las entidades territoriales con ocasión de la implementación y ejecución de la política contemplada de la presente ley, deberán hacerse mediante proyectos que deberán estar incorporados en los planes de desarrollo local y atender a lo establecido en el marco fiscal de mediano plazo de cada entidad territorial. </w:t>
      </w:r>
    </w:p>
    <w:p w14:paraId="5382F7A5" w14:textId="77777777" w:rsidR="00625E00" w:rsidRDefault="00625E00" w:rsidP="00CE6427">
      <w:pPr>
        <w:ind w:left="284" w:right="-1"/>
        <w:jc w:val="both"/>
      </w:pPr>
    </w:p>
    <w:p w14:paraId="62635F30" w14:textId="77777777" w:rsidR="00625E00" w:rsidRDefault="00625E00" w:rsidP="00CE6427">
      <w:pPr>
        <w:ind w:left="284" w:right="-1"/>
        <w:jc w:val="both"/>
      </w:pPr>
      <w:r>
        <w:t xml:space="preserve">ARTÍCULO 8. Reglamentación de los Áreas de Lactancia Materno en el Espacio Público. El Gobierno Nacional, en cabeza del Ministerio de Salud y Protección Social, en un plazo de un (1) año a partir de la entrada en vigencia de esta Ley, reglamentará e indicará los parámetros técnicos para la creación y operación en condiciones de higiene, salubridad y dotación adecuada de las Áreas de Lactancia Materna en Espacio Público con gran afluencia de personas, de acuerdo con el comportamiento demográfico de las entidades territoriales, la evidencia científica y las buenas prácticas adoptadas internacionalmente. </w:t>
      </w:r>
    </w:p>
    <w:p w14:paraId="6C6BA5F5" w14:textId="77777777" w:rsidR="00625E00" w:rsidRDefault="00625E00" w:rsidP="00CE6427">
      <w:pPr>
        <w:ind w:left="284" w:right="-1"/>
        <w:jc w:val="both"/>
      </w:pPr>
    </w:p>
    <w:p w14:paraId="78CAA1E9" w14:textId="77777777" w:rsidR="00625E00" w:rsidRDefault="00625E00" w:rsidP="00CE6427">
      <w:pPr>
        <w:ind w:left="284" w:right="-1"/>
        <w:jc w:val="both"/>
      </w:pPr>
      <w:r>
        <w:t xml:space="preserve">ARTÍCULO 9. Vigencia. La presente ley rige a partir de su publicación y deroga todas las disposiciones que le sean contrarias. </w:t>
      </w:r>
    </w:p>
    <w:p w14:paraId="2494E09E" w14:textId="77777777" w:rsidR="00625E00" w:rsidRDefault="00625E00" w:rsidP="00CE6427">
      <w:pPr>
        <w:ind w:left="284" w:right="-1"/>
        <w:jc w:val="both"/>
      </w:pPr>
    </w:p>
    <w:p w14:paraId="25093DEB" w14:textId="62499F61" w:rsidR="00625E00" w:rsidRPr="003D5F18" w:rsidRDefault="00625E00" w:rsidP="00037ADD">
      <w:pPr>
        <w:ind w:right="-1"/>
        <w:rPr>
          <w:b/>
          <w:lang w:val="es-MX"/>
        </w:rPr>
      </w:pPr>
    </w:p>
    <w:sectPr w:rsidR="00625E00" w:rsidRPr="003D5F18" w:rsidSect="00CE6427">
      <w:headerReference w:type="default" r:id="rId14"/>
      <w:pgSz w:w="11900" w:h="16840"/>
      <w:pgMar w:top="2694" w:right="1127" w:bottom="993" w:left="820" w:header="1134"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9FF61" w14:textId="77777777" w:rsidR="00037ADD" w:rsidRDefault="00037ADD">
      <w:r>
        <w:separator/>
      </w:r>
    </w:p>
  </w:endnote>
  <w:endnote w:type="continuationSeparator" w:id="0">
    <w:p w14:paraId="6B59BDD4" w14:textId="77777777" w:rsidR="00037ADD" w:rsidRDefault="0003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12A2" w14:textId="77777777" w:rsidR="00037ADD" w:rsidRDefault="00037ADD">
      <w:r>
        <w:separator/>
      </w:r>
    </w:p>
  </w:footnote>
  <w:footnote w:type="continuationSeparator" w:id="0">
    <w:p w14:paraId="6B59C302" w14:textId="77777777" w:rsidR="00037ADD" w:rsidRDefault="00037A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B689" w14:textId="77777777" w:rsidR="00037ADD" w:rsidRDefault="00037ADD">
    <w:pPr>
      <w:pStyle w:val="Textoindependiente"/>
      <w:spacing w:line="14" w:lineRule="auto"/>
      <w:rPr>
        <w:sz w:val="20"/>
      </w:rPr>
    </w:pPr>
    <w:r>
      <w:rPr>
        <w:noProof/>
        <w:sz w:val="20"/>
        <w:lang w:val="en-US" w:eastAsia="en-US" w:bidi="ar-SA"/>
      </w:rPr>
      <w:drawing>
        <wp:anchor distT="0" distB="0" distL="0" distR="0" simplePos="0" relativeHeight="251658752" behindDoc="1" locked="0" layoutInCell="1" allowOverlap="1" wp14:anchorId="2FD72DDC" wp14:editId="5B362F17">
          <wp:simplePos x="0" y="0"/>
          <wp:positionH relativeFrom="page">
            <wp:posOffset>5266690</wp:posOffset>
          </wp:positionH>
          <wp:positionV relativeFrom="page">
            <wp:posOffset>480047</wp:posOffset>
          </wp:positionV>
          <wp:extent cx="1502410" cy="467880"/>
          <wp:effectExtent l="0" t="0" r="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02410" cy="467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944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71"/>
      <w:gridCol w:w="2193"/>
      <w:gridCol w:w="1276"/>
    </w:tblGrid>
    <w:tr w:rsidR="00037ADD" w:rsidRPr="00EE2585" w14:paraId="498A6876" w14:textId="77777777" w:rsidTr="00CE6427">
      <w:trPr>
        <w:trHeight w:val="157"/>
      </w:trPr>
      <w:tc>
        <w:tcPr>
          <w:tcW w:w="2806" w:type="dxa"/>
          <w:vMerge w:val="restart"/>
        </w:tcPr>
        <w:p w14:paraId="2CC32A06" w14:textId="4B4BB7AA" w:rsidR="00037ADD" w:rsidRDefault="00037ADD" w:rsidP="00EE2585">
          <w:pPr>
            <w:pStyle w:val="TableParagraph"/>
            <w:spacing w:before="0" w:line="240" w:lineRule="auto"/>
            <w:rPr>
              <w:rFonts w:ascii="Times New Roman"/>
              <w:sz w:val="24"/>
            </w:rPr>
          </w:pPr>
          <w:r>
            <w:rPr>
              <w:noProof/>
              <w:lang w:val="en-US" w:eastAsia="en-US" w:bidi="ar-SA"/>
            </w:rPr>
            <w:drawing>
              <wp:anchor distT="0" distB="0" distL="0" distR="0" simplePos="0" relativeHeight="251658240" behindDoc="1" locked="0" layoutInCell="1" allowOverlap="1" wp14:anchorId="4E641B4F" wp14:editId="48B97B4B">
                <wp:simplePos x="0" y="0"/>
                <wp:positionH relativeFrom="page">
                  <wp:posOffset>99695</wp:posOffset>
                </wp:positionH>
                <wp:positionV relativeFrom="page">
                  <wp:posOffset>134620</wp:posOffset>
                </wp:positionV>
                <wp:extent cx="1569461" cy="480989"/>
                <wp:effectExtent l="0" t="0" r="0" b="0"/>
                <wp:wrapNone/>
                <wp:docPr id="723687203" name="Imagen 72368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69461" cy="48098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sz w:val="24"/>
            </w:rPr>
            <w:ptab w:relativeTo="margin" w:alignment="center" w:leader="none"/>
          </w:r>
        </w:p>
        <w:p w14:paraId="562FED0A" w14:textId="53516E01" w:rsidR="00037ADD" w:rsidRDefault="00037ADD" w:rsidP="007F3317"/>
        <w:p w14:paraId="07A56FB4" w14:textId="77777777" w:rsidR="00037ADD" w:rsidRPr="007F3317" w:rsidRDefault="00037ADD" w:rsidP="007F3317">
          <w:pPr>
            <w:tabs>
              <w:tab w:val="left" w:pos="1065"/>
            </w:tabs>
          </w:pPr>
          <w:r>
            <w:tab/>
          </w:r>
        </w:p>
      </w:tc>
      <w:tc>
        <w:tcPr>
          <w:tcW w:w="5364" w:type="dxa"/>
          <w:gridSpan w:val="2"/>
        </w:tcPr>
        <w:p w14:paraId="70BB0269" w14:textId="77777777" w:rsidR="00037ADD" w:rsidRPr="00EE2585" w:rsidRDefault="00037ADD" w:rsidP="00EE2585">
          <w:pPr>
            <w:pStyle w:val="TableParagraph"/>
            <w:spacing w:before="4" w:line="260" w:lineRule="exact"/>
            <w:ind w:left="1158"/>
            <w:rPr>
              <w:b/>
              <w:sz w:val="24"/>
            </w:rPr>
          </w:pPr>
          <w:r w:rsidRPr="00EE2585">
            <w:rPr>
              <w:b/>
              <w:sz w:val="24"/>
            </w:rPr>
            <w:t>NOMBRE DEL DOCUMENTO:</w:t>
          </w:r>
        </w:p>
      </w:tc>
      <w:tc>
        <w:tcPr>
          <w:tcW w:w="1276" w:type="dxa"/>
        </w:tcPr>
        <w:p w14:paraId="515874EC" w14:textId="77777777" w:rsidR="00037ADD" w:rsidRPr="00EE2585" w:rsidRDefault="00037ADD" w:rsidP="00EE2585">
          <w:pPr>
            <w:pStyle w:val="TableParagraph"/>
            <w:spacing w:before="4" w:line="260" w:lineRule="exact"/>
            <w:ind w:left="208"/>
            <w:rPr>
              <w:b/>
              <w:sz w:val="24"/>
            </w:rPr>
          </w:pPr>
          <w:r w:rsidRPr="00EE2585">
            <w:rPr>
              <w:b/>
              <w:sz w:val="24"/>
            </w:rPr>
            <w:t>CODIGO:</w:t>
          </w:r>
        </w:p>
      </w:tc>
    </w:tr>
    <w:tr w:rsidR="00037ADD" w14:paraId="317FFC77" w14:textId="77777777" w:rsidTr="00CE6427">
      <w:trPr>
        <w:trHeight w:val="455"/>
      </w:trPr>
      <w:tc>
        <w:tcPr>
          <w:tcW w:w="2806" w:type="dxa"/>
          <w:vMerge/>
          <w:tcBorders>
            <w:top w:val="nil"/>
          </w:tcBorders>
        </w:tcPr>
        <w:p w14:paraId="5DD651D4" w14:textId="77777777" w:rsidR="00037ADD" w:rsidRDefault="00037ADD" w:rsidP="00EE2585">
          <w:pPr>
            <w:rPr>
              <w:sz w:val="2"/>
              <w:szCs w:val="2"/>
            </w:rPr>
          </w:pPr>
        </w:p>
      </w:tc>
      <w:tc>
        <w:tcPr>
          <w:tcW w:w="5364" w:type="dxa"/>
          <w:gridSpan w:val="2"/>
        </w:tcPr>
        <w:p w14:paraId="020E1F7D" w14:textId="2CA0D29B" w:rsidR="00037ADD" w:rsidRPr="0045185A" w:rsidRDefault="00037ADD" w:rsidP="00EE2585">
          <w:pPr>
            <w:pStyle w:val="TableParagraph"/>
            <w:spacing w:before="5" w:line="280" w:lineRule="atLeast"/>
            <w:ind w:left="114" w:right="106" w:hanging="2"/>
            <w:jc w:val="center"/>
            <w:rPr>
              <w:sz w:val="24"/>
              <w:szCs w:val="24"/>
            </w:rPr>
          </w:pPr>
          <w:r w:rsidRPr="0045185A">
            <w:rPr>
              <w:sz w:val="24"/>
              <w:szCs w:val="24"/>
            </w:rPr>
            <w:t>POLITICA INSTITUCIONAL IAMI</w:t>
          </w:r>
        </w:p>
      </w:tc>
      <w:tc>
        <w:tcPr>
          <w:tcW w:w="1276" w:type="dxa"/>
          <w:vMerge w:val="restart"/>
        </w:tcPr>
        <w:p w14:paraId="72DAC058" w14:textId="77777777" w:rsidR="00037ADD" w:rsidRDefault="00037ADD" w:rsidP="00EE2585">
          <w:pPr>
            <w:pStyle w:val="TableParagraph"/>
            <w:spacing w:before="0" w:line="240" w:lineRule="auto"/>
            <w:rPr>
              <w:rFonts w:ascii="Times New Roman"/>
            </w:rPr>
          </w:pPr>
        </w:p>
        <w:p w14:paraId="4D11EA2E" w14:textId="77777777" w:rsidR="00037ADD" w:rsidRDefault="00037ADD" w:rsidP="00EE2585">
          <w:pPr>
            <w:pStyle w:val="TableParagraph"/>
            <w:spacing w:line="240" w:lineRule="auto"/>
            <w:rPr>
              <w:rFonts w:ascii="Times New Roman"/>
              <w:sz w:val="28"/>
            </w:rPr>
          </w:pPr>
        </w:p>
        <w:p w14:paraId="4351BB01" w14:textId="77777777" w:rsidR="00037ADD" w:rsidRDefault="00037ADD" w:rsidP="00EE2585">
          <w:pPr>
            <w:pStyle w:val="TableParagraph"/>
            <w:spacing w:before="0" w:line="240" w:lineRule="auto"/>
            <w:ind w:left="127"/>
            <w:rPr>
              <w:sz w:val="23"/>
            </w:rPr>
          </w:pPr>
          <w:r>
            <w:rPr>
              <w:sz w:val="23"/>
            </w:rPr>
            <w:t>DA-PP-041</w:t>
          </w:r>
        </w:p>
      </w:tc>
    </w:tr>
    <w:tr w:rsidR="00037ADD" w14:paraId="7C82DA95" w14:textId="77777777" w:rsidTr="00CE6427">
      <w:trPr>
        <w:trHeight w:val="158"/>
      </w:trPr>
      <w:tc>
        <w:tcPr>
          <w:tcW w:w="2806" w:type="dxa"/>
          <w:vMerge/>
          <w:tcBorders>
            <w:top w:val="nil"/>
          </w:tcBorders>
        </w:tcPr>
        <w:p w14:paraId="160538AD" w14:textId="77777777" w:rsidR="00037ADD" w:rsidRDefault="00037ADD" w:rsidP="00EE2585">
          <w:pPr>
            <w:rPr>
              <w:sz w:val="2"/>
              <w:szCs w:val="2"/>
            </w:rPr>
          </w:pPr>
        </w:p>
      </w:tc>
      <w:tc>
        <w:tcPr>
          <w:tcW w:w="3171" w:type="dxa"/>
        </w:tcPr>
        <w:p w14:paraId="615BF759" w14:textId="77777777" w:rsidR="00037ADD" w:rsidRDefault="00037ADD" w:rsidP="00EE2585">
          <w:pPr>
            <w:pStyle w:val="TableParagraph"/>
            <w:ind w:left="553"/>
            <w:rPr>
              <w:b/>
              <w:sz w:val="23"/>
            </w:rPr>
          </w:pPr>
          <w:r>
            <w:rPr>
              <w:b/>
              <w:sz w:val="23"/>
            </w:rPr>
            <w:t>TIPO DE COPIA:</w:t>
          </w:r>
        </w:p>
      </w:tc>
      <w:tc>
        <w:tcPr>
          <w:tcW w:w="2193" w:type="dxa"/>
        </w:tcPr>
        <w:p w14:paraId="202CFB82" w14:textId="77777777" w:rsidR="00037ADD" w:rsidRDefault="00037ADD" w:rsidP="00EE2585">
          <w:pPr>
            <w:pStyle w:val="TableParagraph"/>
            <w:ind w:left="556"/>
            <w:rPr>
              <w:sz w:val="23"/>
            </w:rPr>
          </w:pPr>
          <w:r>
            <w:rPr>
              <w:sz w:val="23"/>
            </w:rPr>
            <w:t>CONTROLADA</w:t>
          </w:r>
        </w:p>
      </w:tc>
      <w:tc>
        <w:tcPr>
          <w:tcW w:w="1276" w:type="dxa"/>
          <w:vMerge/>
          <w:tcBorders>
            <w:top w:val="nil"/>
          </w:tcBorders>
        </w:tcPr>
        <w:p w14:paraId="78B96C76" w14:textId="77777777" w:rsidR="00037ADD" w:rsidRDefault="00037ADD" w:rsidP="00EE2585">
          <w:pPr>
            <w:rPr>
              <w:sz w:val="2"/>
              <w:szCs w:val="2"/>
            </w:rPr>
          </w:pPr>
        </w:p>
      </w:tc>
    </w:tr>
  </w:tbl>
  <w:p w14:paraId="43087FBD" w14:textId="39D64DB1" w:rsidR="00037ADD" w:rsidRDefault="00037AD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10C"/>
    <w:multiLevelType w:val="hybridMultilevel"/>
    <w:tmpl w:val="8F288C2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C846377"/>
    <w:multiLevelType w:val="hybridMultilevel"/>
    <w:tmpl w:val="2FE85FAA"/>
    <w:lvl w:ilvl="0" w:tplc="6C74FB54">
      <w:start w:val="1"/>
      <w:numFmt w:val="bullet"/>
      <w:lvlText w:val=""/>
      <w:lvlJc w:val="left"/>
      <w:pPr>
        <w:tabs>
          <w:tab w:val="num" w:pos="720"/>
        </w:tabs>
        <w:ind w:left="720" w:hanging="360"/>
      </w:pPr>
      <w:rPr>
        <w:rFonts w:ascii="Wingdings" w:hAnsi="Wingdings" w:hint="default"/>
      </w:rPr>
    </w:lvl>
    <w:lvl w:ilvl="1" w:tplc="57605BCC">
      <w:start w:val="1"/>
      <w:numFmt w:val="bullet"/>
      <w:lvlText w:val=""/>
      <w:lvlJc w:val="left"/>
      <w:pPr>
        <w:tabs>
          <w:tab w:val="num" w:pos="1440"/>
        </w:tabs>
        <w:ind w:left="1440" w:hanging="360"/>
      </w:pPr>
      <w:rPr>
        <w:rFonts w:ascii="Wingdings" w:hAnsi="Wingdings" w:hint="default"/>
      </w:rPr>
    </w:lvl>
    <w:lvl w:ilvl="2" w:tplc="2F9CF4A6">
      <w:start w:val="1"/>
      <w:numFmt w:val="bullet"/>
      <w:lvlText w:val=""/>
      <w:lvlJc w:val="left"/>
      <w:pPr>
        <w:tabs>
          <w:tab w:val="num" w:pos="2160"/>
        </w:tabs>
        <w:ind w:left="2160" w:hanging="360"/>
      </w:pPr>
      <w:rPr>
        <w:rFonts w:ascii="Wingdings" w:hAnsi="Wingdings" w:hint="default"/>
      </w:rPr>
    </w:lvl>
    <w:lvl w:ilvl="3" w:tplc="3A40F632">
      <w:start w:val="1"/>
      <w:numFmt w:val="bullet"/>
      <w:lvlText w:val=""/>
      <w:lvlJc w:val="left"/>
      <w:pPr>
        <w:tabs>
          <w:tab w:val="num" w:pos="2880"/>
        </w:tabs>
        <w:ind w:left="2880" w:hanging="360"/>
      </w:pPr>
      <w:rPr>
        <w:rFonts w:ascii="Wingdings" w:hAnsi="Wingdings" w:hint="default"/>
      </w:rPr>
    </w:lvl>
    <w:lvl w:ilvl="4" w:tplc="61D485CE">
      <w:start w:val="1"/>
      <w:numFmt w:val="bullet"/>
      <w:lvlText w:val=""/>
      <w:lvlJc w:val="left"/>
      <w:pPr>
        <w:tabs>
          <w:tab w:val="num" w:pos="3600"/>
        </w:tabs>
        <w:ind w:left="3600" w:hanging="360"/>
      </w:pPr>
      <w:rPr>
        <w:rFonts w:ascii="Wingdings" w:hAnsi="Wingdings" w:hint="default"/>
      </w:rPr>
    </w:lvl>
    <w:lvl w:ilvl="5" w:tplc="AF282142">
      <w:start w:val="1"/>
      <w:numFmt w:val="bullet"/>
      <w:lvlText w:val=""/>
      <w:lvlJc w:val="left"/>
      <w:pPr>
        <w:tabs>
          <w:tab w:val="num" w:pos="4320"/>
        </w:tabs>
        <w:ind w:left="4320" w:hanging="360"/>
      </w:pPr>
      <w:rPr>
        <w:rFonts w:ascii="Wingdings" w:hAnsi="Wingdings" w:hint="default"/>
      </w:rPr>
    </w:lvl>
    <w:lvl w:ilvl="6" w:tplc="4C48ECA0">
      <w:start w:val="1"/>
      <w:numFmt w:val="bullet"/>
      <w:lvlText w:val=""/>
      <w:lvlJc w:val="left"/>
      <w:pPr>
        <w:tabs>
          <w:tab w:val="num" w:pos="5040"/>
        </w:tabs>
        <w:ind w:left="5040" w:hanging="360"/>
      </w:pPr>
      <w:rPr>
        <w:rFonts w:ascii="Wingdings" w:hAnsi="Wingdings" w:hint="default"/>
      </w:rPr>
    </w:lvl>
    <w:lvl w:ilvl="7" w:tplc="6AF21E6A">
      <w:start w:val="1"/>
      <w:numFmt w:val="bullet"/>
      <w:lvlText w:val=""/>
      <w:lvlJc w:val="left"/>
      <w:pPr>
        <w:tabs>
          <w:tab w:val="num" w:pos="5760"/>
        </w:tabs>
        <w:ind w:left="5760" w:hanging="360"/>
      </w:pPr>
      <w:rPr>
        <w:rFonts w:ascii="Wingdings" w:hAnsi="Wingdings" w:hint="default"/>
      </w:rPr>
    </w:lvl>
    <w:lvl w:ilvl="8" w:tplc="3D8EFE1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A471C"/>
    <w:multiLevelType w:val="hybridMultilevel"/>
    <w:tmpl w:val="9B9C5668"/>
    <w:lvl w:ilvl="0" w:tplc="38044FE0">
      <w:start w:val="1"/>
      <w:numFmt w:val="lowerLetter"/>
      <w:lvlText w:val="%1."/>
      <w:lvlJc w:val="left"/>
      <w:pPr>
        <w:ind w:left="1126" w:hanging="351"/>
      </w:pPr>
      <w:rPr>
        <w:rFonts w:ascii="Calibri" w:eastAsia="Calibri" w:hAnsi="Calibri" w:cs="Calibri" w:hint="default"/>
        <w:b/>
        <w:bCs/>
        <w:spacing w:val="-3"/>
        <w:w w:val="101"/>
        <w:sz w:val="23"/>
        <w:szCs w:val="23"/>
        <w:lang w:val="es-ES" w:eastAsia="es-ES" w:bidi="es-ES"/>
      </w:rPr>
    </w:lvl>
    <w:lvl w:ilvl="1" w:tplc="9D428A26">
      <w:numFmt w:val="bullet"/>
      <w:lvlText w:val="•"/>
      <w:lvlJc w:val="left"/>
      <w:pPr>
        <w:ind w:left="1120" w:hanging="351"/>
      </w:pPr>
      <w:rPr>
        <w:rFonts w:hint="default"/>
        <w:lang w:val="es-ES" w:eastAsia="es-ES" w:bidi="es-ES"/>
      </w:rPr>
    </w:lvl>
    <w:lvl w:ilvl="2" w:tplc="3CC6D740">
      <w:numFmt w:val="bullet"/>
      <w:lvlText w:val="•"/>
      <w:lvlJc w:val="left"/>
      <w:pPr>
        <w:ind w:left="2082" w:hanging="351"/>
      </w:pPr>
      <w:rPr>
        <w:rFonts w:hint="default"/>
        <w:lang w:val="es-ES" w:eastAsia="es-ES" w:bidi="es-ES"/>
      </w:rPr>
    </w:lvl>
    <w:lvl w:ilvl="3" w:tplc="338A8D62">
      <w:numFmt w:val="bullet"/>
      <w:lvlText w:val="•"/>
      <w:lvlJc w:val="left"/>
      <w:pPr>
        <w:ind w:left="3044" w:hanging="351"/>
      </w:pPr>
      <w:rPr>
        <w:rFonts w:hint="default"/>
        <w:lang w:val="es-ES" w:eastAsia="es-ES" w:bidi="es-ES"/>
      </w:rPr>
    </w:lvl>
    <w:lvl w:ilvl="4" w:tplc="6122EEA2">
      <w:numFmt w:val="bullet"/>
      <w:lvlText w:val="•"/>
      <w:lvlJc w:val="left"/>
      <w:pPr>
        <w:ind w:left="4006" w:hanging="351"/>
      </w:pPr>
      <w:rPr>
        <w:rFonts w:hint="default"/>
        <w:lang w:val="es-ES" w:eastAsia="es-ES" w:bidi="es-ES"/>
      </w:rPr>
    </w:lvl>
    <w:lvl w:ilvl="5" w:tplc="5BF08848">
      <w:numFmt w:val="bullet"/>
      <w:lvlText w:val="•"/>
      <w:lvlJc w:val="left"/>
      <w:pPr>
        <w:ind w:left="4968" w:hanging="351"/>
      </w:pPr>
      <w:rPr>
        <w:rFonts w:hint="default"/>
        <w:lang w:val="es-ES" w:eastAsia="es-ES" w:bidi="es-ES"/>
      </w:rPr>
    </w:lvl>
    <w:lvl w:ilvl="6" w:tplc="A9B64B64">
      <w:numFmt w:val="bullet"/>
      <w:lvlText w:val="•"/>
      <w:lvlJc w:val="left"/>
      <w:pPr>
        <w:ind w:left="5931" w:hanging="351"/>
      </w:pPr>
      <w:rPr>
        <w:rFonts w:hint="default"/>
        <w:lang w:val="es-ES" w:eastAsia="es-ES" w:bidi="es-ES"/>
      </w:rPr>
    </w:lvl>
    <w:lvl w:ilvl="7" w:tplc="94C4BC62">
      <w:numFmt w:val="bullet"/>
      <w:lvlText w:val="•"/>
      <w:lvlJc w:val="left"/>
      <w:pPr>
        <w:ind w:left="6893" w:hanging="351"/>
      </w:pPr>
      <w:rPr>
        <w:rFonts w:hint="default"/>
        <w:lang w:val="es-ES" w:eastAsia="es-ES" w:bidi="es-ES"/>
      </w:rPr>
    </w:lvl>
    <w:lvl w:ilvl="8" w:tplc="84B816EA">
      <w:numFmt w:val="bullet"/>
      <w:lvlText w:val="•"/>
      <w:lvlJc w:val="left"/>
      <w:pPr>
        <w:ind w:left="7855" w:hanging="351"/>
      </w:pPr>
      <w:rPr>
        <w:rFonts w:hint="default"/>
        <w:lang w:val="es-ES" w:eastAsia="es-ES" w:bidi="es-ES"/>
      </w:rPr>
    </w:lvl>
  </w:abstractNum>
  <w:abstractNum w:abstractNumId="3" w15:restartNumberingAfterBreak="0">
    <w:nsid w:val="122A058D"/>
    <w:multiLevelType w:val="hybridMultilevel"/>
    <w:tmpl w:val="25DCD090"/>
    <w:lvl w:ilvl="0" w:tplc="B14409F0">
      <w:start w:val="1"/>
      <w:numFmt w:val="bullet"/>
      <w:lvlText w:val=""/>
      <w:lvlJc w:val="left"/>
      <w:pPr>
        <w:tabs>
          <w:tab w:val="num" w:pos="720"/>
        </w:tabs>
        <w:ind w:left="720" w:hanging="360"/>
      </w:pPr>
      <w:rPr>
        <w:rFonts w:ascii="Wingdings" w:hAnsi="Wingdings" w:hint="default"/>
      </w:rPr>
    </w:lvl>
    <w:lvl w:ilvl="1" w:tplc="91C26CFC">
      <w:start w:val="1"/>
      <w:numFmt w:val="bullet"/>
      <w:lvlText w:val=""/>
      <w:lvlJc w:val="left"/>
      <w:pPr>
        <w:tabs>
          <w:tab w:val="num" w:pos="1440"/>
        </w:tabs>
        <w:ind w:left="1440" w:hanging="360"/>
      </w:pPr>
      <w:rPr>
        <w:rFonts w:ascii="Wingdings" w:hAnsi="Wingdings" w:hint="default"/>
      </w:rPr>
    </w:lvl>
    <w:lvl w:ilvl="2" w:tplc="81CABB42">
      <w:start w:val="1"/>
      <w:numFmt w:val="bullet"/>
      <w:lvlText w:val=""/>
      <w:lvlJc w:val="left"/>
      <w:pPr>
        <w:tabs>
          <w:tab w:val="num" w:pos="2160"/>
        </w:tabs>
        <w:ind w:left="2160" w:hanging="360"/>
      </w:pPr>
      <w:rPr>
        <w:rFonts w:ascii="Wingdings" w:hAnsi="Wingdings" w:hint="default"/>
      </w:rPr>
    </w:lvl>
    <w:lvl w:ilvl="3" w:tplc="5326307E">
      <w:start w:val="1"/>
      <w:numFmt w:val="bullet"/>
      <w:lvlText w:val=""/>
      <w:lvlJc w:val="left"/>
      <w:pPr>
        <w:tabs>
          <w:tab w:val="num" w:pos="2880"/>
        </w:tabs>
        <w:ind w:left="2880" w:hanging="360"/>
      </w:pPr>
      <w:rPr>
        <w:rFonts w:ascii="Wingdings" w:hAnsi="Wingdings" w:hint="default"/>
      </w:rPr>
    </w:lvl>
    <w:lvl w:ilvl="4" w:tplc="B3A6962C">
      <w:start w:val="1"/>
      <w:numFmt w:val="bullet"/>
      <w:lvlText w:val=""/>
      <w:lvlJc w:val="left"/>
      <w:pPr>
        <w:tabs>
          <w:tab w:val="num" w:pos="3600"/>
        </w:tabs>
        <w:ind w:left="3600" w:hanging="360"/>
      </w:pPr>
      <w:rPr>
        <w:rFonts w:ascii="Wingdings" w:hAnsi="Wingdings" w:hint="default"/>
      </w:rPr>
    </w:lvl>
    <w:lvl w:ilvl="5" w:tplc="871CA142">
      <w:start w:val="1"/>
      <w:numFmt w:val="bullet"/>
      <w:lvlText w:val=""/>
      <w:lvlJc w:val="left"/>
      <w:pPr>
        <w:tabs>
          <w:tab w:val="num" w:pos="4320"/>
        </w:tabs>
        <w:ind w:left="4320" w:hanging="360"/>
      </w:pPr>
      <w:rPr>
        <w:rFonts w:ascii="Wingdings" w:hAnsi="Wingdings" w:hint="default"/>
      </w:rPr>
    </w:lvl>
    <w:lvl w:ilvl="6" w:tplc="E84C345C">
      <w:start w:val="1"/>
      <w:numFmt w:val="bullet"/>
      <w:lvlText w:val=""/>
      <w:lvlJc w:val="left"/>
      <w:pPr>
        <w:tabs>
          <w:tab w:val="num" w:pos="5040"/>
        </w:tabs>
        <w:ind w:left="5040" w:hanging="360"/>
      </w:pPr>
      <w:rPr>
        <w:rFonts w:ascii="Wingdings" w:hAnsi="Wingdings" w:hint="default"/>
      </w:rPr>
    </w:lvl>
    <w:lvl w:ilvl="7" w:tplc="049C4940">
      <w:start w:val="1"/>
      <w:numFmt w:val="bullet"/>
      <w:lvlText w:val=""/>
      <w:lvlJc w:val="left"/>
      <w:pPr>
        <w:tabs>
          <w:tab w:val="num" w:pos="5760"/>
        </w:tabs>
        <w:ind w:left="5760" w:hanging="360"/>
      </w:pPr>
      <w:rPr>
        <w:rFonts w:ascii="Wingdings" w:hAnsi="Wingdings" w:hint="default"/>
      </w:rPr>
    </w:lvl>
    <w:lvl w:ilvl="8" w:tplc="6E866C7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046EC"/>
    <w:multiLevelType w:val="hybridMultilevel"/>
    <w:tmpl w:val="0F9E7510"/>
    <w:lvl w:ilvl="0" w:tplc="30CEAFBA">
      <w:start w:val="1"/>
      <w:numFmt w:val="lowerLetter"/>
      <w:lvlText w:val="%1."/>
      <w:lvlJc w:val="left"/>
      <w:pPr>
        <w:tabs>
          <w:tab w:val="num" w:pos="1080"/>
        </w:tabs>
        <w:ind w:left="108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16416ABD"/>
    <w:multiLevelType w:val="hybridMultilevel"/>
    <w:tmpl w:val="53E4AC96"/>
    <w:lvl w:ilvl="0" w:tplc="84D0BFC6">
      <w:start w:val="1"/>
      <w:numFmt w:val="bullet"/>
      <w:lvlText w:val="•"/>
      <w:lvlJc w:val="left"/>
      <w:pPr>
        <w:tabs>
          <w:tab w:val="num" w:pos="720"/>
        </w:tabs>
        <w:ind w:left="720" w:hanging="360"/>
      </w:pPr>
      <w:rPr>
        <w:rFonts w:ascii="Arial" w:hAnsi="Arial" w:cs="Times New Roman" w:hint="default"/>
      </w:rPr>
    </w:lvl>
    <w:lvl w:ilvl="1" w:tplc="BAEA4206">
      <w:start w:val="1"/>
      <w:numFmt w:val="bullet"/>
      <w:lvlText w:val="•"/>
      <w:lvlJc w:val="left"/>
      <w:pPr>
        <w:tabs>
          <w:tab w:val="num" w:pos="1440"/>
        </w:tabs>
        <w:ind w:left="1440" w:hanging="360"/>
      </w:pPr>
      <w:rPr>
        <w:rFonts w:ascii="Arial" w:hAnsi="Arial" w:cs="Times New Roman" w:hint="default"/>
      </w:rPr>
    </w:lvl>
    <w:lvl w:ilvl="2" w:tplc="4CB4FB3E">
      <w:start w:val="1"/>
      <w:numFmt w:val="bullet"/>
      <w:lvlText w:val="•"/>
      <w:lvlJc w:val="left"/>
      <w:pPr>
        <w:tabs>
          <w:tab w:val="num" w:pos="2160"/>
        </w:tabs>
        <w:ind w:left="2160" w:hanging="360"/>
      </w:pPr>
      <w:rPr>
        <w:rFonts w:ascii="Arial" w:hAnsi="Arial" w:cs="Times New Roman" w:hint="default"/>
      </w:rPr>
    </w:lvl>
    <w:lvl w:ilvl="3" w:tplc="FCBC8582">
      <w:start w:val="1"/>
      <w:numFmt w:val="bullet"/>
      <w:lvlText w:val="•"/>
      <w:lvlJc w:val="left"/>
      <w:pPr>
        <w:tabs>
          <w:tab w:val="num" w:pos="2880"/>
        </w:tabs>
        <w:ind w:left="2880" w:hanging="360"/>
      </w:pPr>
      <w:rPr>
        <w:rFonts w:ascii="Arial" w:hAnsi="Arial" w:cs="Times New Roman" w:hint="default"/>
      </w:rPr>
    </w:lvl>
    <w:lvl w:ilvl="4" w:tplc="59CAF28E">
      <w:start w:val="1"/>
      <w:numFmt w:val="bullet"/>
      <w:lvlText w:val="•"/>
      <w:lvlJc w:val="left"/>
      <w:pPr>
        <w:tabs>
          <w:tab w:val="num" w:pos="3600"/>
        </w:tabs>
        <w:ind w:left="3600" w:hanging="360"/>
      </w:pPr>
      <w:rPr>
        <w:rFonts w:ascii="Arial" w:hAnsi="Arial" w:cs="Times New Roman" w:hint="default"/>
      </w:rPr>
    </w:lvl>
    <w:lvl w:ilvl="5" w:tplc="F3FA6840">
      <w:start w:val="1"/>
      <w:numFmt w:val="bullet"/>
      <w:lvlText w:val="•"/>
      <w:lvlJc w:val="left"/>
      <w:pPr>
        <w:tabs>
          <w:tab w:val="num" w:pos="4320"/>
        </w:tabs>
        <w:ind w:left="4320" w:hanging="360"/>
      </w:pPr>
      <w:rPr>
        <w:rFonts w:ascii="Arial" w:hAnsi="Arial" w:cs="Times New Roman" w:hint="default"/>
      </w:rPr>
    </w:lvl>
    <w:lvl w:ilvl="6" w:tplc="BF6AE2E8">
      <w:start w:val="1"/>
      <w:numFmt w:val="bullet"/>
      <w:lvlText w:val="•"/>
      <w:lvlJc w:val="left"/>
      <w:pPr>
        <w:tabs>
          <w:tab w:val="num" w:pos="5040"/>
        </w:tabs>
        <w:ind w:left="5040" w:hanging="360"/>
      </w:pPr>
      <w:rPr>
        <w:rFonts w:ascii="Arial" w:hAnsi="Arial" w:cs="Times New Roman" w:hint="default"/>
      </w:rPr>
    </w:lvl>
    <w:lvl w:ilvl="7" w:tplc="9CF4D6E4">
      <w:start w:val="1"/>
      <w:numFmt w:val="bullet"/>
      <w:lvlText w:val="•"/>
      <w:lvlJc w:val="left"/>
      <w:pPr>
        <w:tabs>
          <w:tab w:val="num" w:pos="5760"/>
        </w:tabs>
        <w:ind w:left="5760" w:hanging="360"/>
      </w:pPr>
      <w:rPr>
        <w:rFonts w:ascii="Arial" w:hAnsi="Arial" w:cs="Times New Roman" w:hint="default"/>
      </w:rPr>
    </w:lvl>
    <w:lvl w:ilvl="8" w:tplc="7DC0D3C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74E3777"/>
    <w:multiLevelType w:val="hybridMultilevel"/>
    <w:tmpl w:val="D72C6242"/>
    <w:lvl w:ilvl="0" w:tplc="0E72770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 w15:restartNumberingAfterBreak="0">
    <w:nsid w:val="19A90F28"/>
    <w:multiLevelType w:val="hybridMultilevel"/>
    <w:tmpl w:val="46DA9FEE"/>
    <w:lvl w:ilvl="0" w:tplc="E1306FA2">
      <w:start w:val="1"/>
      <w:numFmt w:val="bullet"/>
      <w:lvlText w:val="•"/>
      <w:lvlJc w:val="left"/>
      <w:pPr>
        <w:tabs>
          <w:tab w:val="num" w:pos="720"/>
        </w:tabs>
        <w:ind w:left="720" w:hanging="360"/>
      </w:pPr>
      <w:rPr>
        <w:rFonts w:ascii="Arial" w:hAnsi="Arial" w:cs="Times New Roman" w:hint="default"/>
      </w:rPr>
    </w:lvl>
    <w:lvl w:ilvl="1" w:tplc="01A0C520">
      <w:start w:val="1"/>
      <w:numFmt w:val="bullet"/>
      <w:lvlText w:val="•"/>
      <w:lvlJc w:val="left"/>
      <w:pPr>
        <w:tabs>
          <w:tab w:val="num" w:pos="1440"/>
        </w:tabs>
        <w:ind w:left="1440" w:hanging="360"/>
      </w:pPr>
      <w:rPr>
        <w:rFonts w:ascii="Arial" w:hAnsi="Arial" w:cs="Times New Roman" w:hint="default"/>
      </w:rPr>
    </w:lvl>
    <w:lvl w:ilvl="2" w:tplc="040C8532">
      <w:start w:val="1"/>
      <w:numFmt w:val="bullet"/>
      <w:lvlText w:val="•"/>
      <w:lvlJc w:val="left"/>
      <w:pPr>
        <w:tabs>
          <w:tab w:val="num" w:pos="2160"/>
        </w:tabs>
        <w:ind w:left="2160" w:hanging="360"/>
      </w:pPr>
      <w:rPr>
        <w:rFonts w:ascii="Arial" w:hAnsi="Arial" w:cs="Times New Roman" w:hint="default"/>
      </w:rPr>
    </w:lvl>
    <w:lvl w:ilvl="3" w:tplc="796A5C14">
      <w:start w:val="1"/>
      <w:numFmt w:val="bullet"/>
      <w:lvlText w:val="•"/>
      <w:lvlJc w:val="left"/>
      <w:pPr>
        <w:tabs>
          <w:tab w:val="num" w:pos="2880"/>
        </w:tabs>
        <w:ind w:left="2880" w:hanging="360"/>
      </w:pPr>
      <w:rPr>
        <w:rFonts w:ascii="Arial" w:hAnsi="Arial" w:cs="Times New Roman" w:hint="default"/>
      </w:rPr>
    </w:lvl>
    <w:lvl w:ilvl="4" w:tplc="C320520C">
      <w:start w:val="1"/>
      <w:numFmt w:val="bullet"/>
      <w:lvlText w:val="•"/>
      <w:lvlJc w:val="left"/>
      <w:pPr>
        <w:tabs>
          <w:tab w:val="num" w:pos="3600"/>
        </w:tabs>
        <w:ind w:left="3600" w:hanging="360"/>
      </w:pPr>
      <w:rPr>
        <w:rFonts w:ascii="Arial" w:hAnsi="Arial" w:cs="Times New Roman" w:hint="default"/>
      </w:rPr>
    </w:lvl>
    <w:lvl w:ilvl="5" w:tplc="FB164746">
      <w:start w:val="1"/>
      <w:numFmt w:val="bullet"/>
      <w:lvlText w:val="•"/>
      <w:lvlJc w:val="left"/>
      <w:pPr>
        <w:tabs>
          <w:tab w:val="num" w:pos="4320"/>
        </w:tabs>
        <w:ind w:left="4320" w:hanging="360"/>
      </w:pPr>
      <w:rPr>
        <w:rFonts w:ascii="Arial" w:hAnsi="Arial" w:cs="Times New Roman" w:hint="default"/>
      </w:rPr>
    </w:lvl>
    <w:lvl w:ilvl="6" w:tplc="CAD020D4">
      <w:start w:val="1"/>
      <w:numFmt w:val="bullet"/>
      <w:lvlText w:val="•"/>
      <w:lvlJc w:val="left"/>
      <w:pPr>
        <w:tabs>
          <w:tab w:val="num" w:pos="5040"/>
        </w:tabs>
        <w:ind w:left="5040" w:hanging="360"/>
      </w:pPr>
      <w:rPr>
        <w:rFonts w:ascii="Arial" w:hAnsi="Arial" w:cs="Times New Roman" w:hint="default"/>
      </w:rPr>
    </w:lvl>
    <w:lvl w:ilvl="7" w:tplc="E010576A">
      <w:start w:val="1"/>
      <w:numFmt w:val="bullet"/>
      <w:lvlText w:val="•"/>
      <w:lvlJc w:val="left"/>
      <w:pPr>
        <w:tabs>
          <w:tab w:val="num" w:pos="5760"/>
        </w:tabs>
        <w:ind w:left="5760" w:hanging="360"/>
      </w:pPr>
      <w:rPr>
        <w:rFonts w:ascii="Arial" w:hAnsi="Arial" w:cs="Times New Roman" w:hint="default"/>
      </w:rPr>
    </w:lvl>
    <w:lvl w:ilvl="8" w:tplc="D1F8BC40">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7F22DC1"/>
    <w:multiLevelType w:val="hybridMultilevel"/>
    <w:tmpl w:val="18B2E22C"/>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9" w15:restartNumberingAfterBreak="0">
    <w:nsid w:val="294746AB"/>
    <w:multiLevelType w:val="hybridMultilevel"/>
    <w:tmpl w:val="686C63B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33C1"/>
    <w:multiLevelType w:val="hybridMultilevel"/>
    <w:tmpl w:val="758E6BAA"/>
    <w:lvl w:ilvl="0" w:tplc="EA706BBC">
      <w:numFmt w:val="bullet"/>
      <w:lvlText w:val=""/>
      <w:lvlJc w:val="left"/>
      <w:pPr>
        <w:ind w:left="775" w:hanging="351"/>
      </w:pPr>
      <w:rPr>
        <w:rFonts w:ascii="Wingdings" w:eastAsia="Wingdings" w:hAnsi="Wingdings" w:cs="Wingdings" w:hint="default"/>
        <w:w w:val="101"/>
        <w:sz w:val="23"/>
        <w:szCs w:val="23"/>
        <w:lang w:val="es-ES" w:eastAsia="es-ES" w:bidi="es-ES"/>
      </w:rPr>
    </w:lvl>
    <w:lvl w:ilvl="1" w:tplc="6510A5F8">
      <w:numFmt w:val="bullet"/>
      <w:lvlText w:val="•"/>
      <w:lvlJc w:val="left"/>
      <w:pPr>
        <w:ind w:left="1680" w:hanging="351"/>
      </w:pPr>
      <w:rPr>
        <w:rFonts w:hint="default"/>
        <w:lang w:val="es-ES" w:eastAsia="es-ES" w:bidi="es-ES"/>
      </w:rPr>
    </w:lvl>
    <w:lvl w:ilvl="2" w:tplc="BFBACF6A">
      <w:numFmt w:val="bullet"/>
      <w:lvlText w:val="•"/>
      <w:lvlJc w:val="left"/>
      <w:pPr>
        <w:ind w:left="2580" w:hanging="351"/>
      </w:pPr>
      <w:rPr>
        <w:rFonts w:hint="default"/>
        <w:lang w:val="es-ES" w:eastAsia="es-ES" w:bidi="es-ES"/>
      </w:rPr>
    </w:lvl>
    <w:lvl w:ilvl="3" w:tplc="9A9AADF4">
      <w:numFmt w:val="bullet"/>
      <w:lvlText w:val="•"/>
      <w:lvlJc w:val="left"/>
      <w:pPr>
        <w:ind w:left="3480" w:hanging="351"/>
      </w:pPr>
      <w:rPr>
        <w:rFonts w:hint="default"/>
        <w:lang w:val="es-ES" w:eastAsia="es-ES" w:bidi="es-ES"/>
      </w:rPr>
    </w:lvl>
    <w:lvl w:ilvl="4" w:tplc="ED5C63B6">
      <w:numFmt w:val="bullet"/>
      <w:lvlText w:val="•"/>
      <w:lvlJc w:val="left"/>
      <w:pPr>
        <w:ind w:left="4380" w:hanging="351"/>
      </w:pPr>
      <w:rPr>
        <w:rFonts w:hint="default"/>
        <w:lang w:val="es-ES" w:eastAsia="es-ES" w:bidi="es-ES"/>
      </w:rPr>
    </w:lvl>
    <w:lvl w:ilvl="5" w:tplc="928445CC">
      <w:numFmt w:val="bullet"/>
      <w:lvlText w:val="•"/>
      <w:lvlJc w:val="left"/>
      <w:pPr>
        <w:ind w:left="5280" w:hanging="351"/>
      </w:pPr>
      <w:rPr>
        <w:rFonts w:hint="default"/>
        <w:lang w:val="es-ES" w:eastAsia="es-ES" w:bidi="es-ES"/>
      </w:rPr>
    </w:lvl>
    <w:lvl w:ilvl="6" w:tplc="1D3CC9AE">
      <w:numFmt w:val="bullet"/>
      <w:lvlText w:val="•"/>
      <w:lvlJc w:val="left"/>
      <w:pPr>
        <w:ind w:left="6180" w:hanging="351"/>
      </w:pPr>
      <w:rPr>
        <w:rFonts w:hint="default"/>
        <w:lang w:val="es-ES" w:eastAsia="es-ES" w:bidi="es-ES"/>
      </w:rPr>
    </w:lvl>
    <w:lvl w:ilvl="7" w:tplc="8E4C6EA0">
      <w:numFmt w:val="bullet"/>
      <w:lvlText w:val="•"/>
      <w:lvlJc w:val="left"/>
      <w:pPr>
        <w:ind w:left="7080" w:hanging="351"/>
      </w:pPr>
      <w:rPr>
        <w:rFonts w:hint="default"/>
        <w:lang w:val="es-ES" w:eastAsia="es-ES" w:bidi="es-ES"/>
      </w:rPr>
    </w:lvl>
    <w:lvl w:ilvl="8" w:tplc="63483E26">
      <w:numFmt w:val="bullet"/>
      <w:lvlText w:val="•"/>
      <w:lvlJc w:val="left"/>
      <w:pPr>
        <w:ind w:left="7980" w:hanging="351"/>
      </w:pPr>
      <w:rPr>
        <w:rFonts w:hint="default"/>
        <w:lang w:val="es-ES" w:eastAsia="es-ES" w:bidi="es-ES"/>
      </w:rPr>
    </w:lvl>
  </w:abstractNum>
  <w:abstractNum w:abstractNumId="11" w15:restartNumberingAfterBreak="0">
    <w:nsid w:val="30DF11DE"/>
    <w:multiLevelType w:val="hybridMultilevel"/>
    <w:tmpl w:val="3E746C7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85F4C"/>
    <w:multiLevelType w:val="hybridMultilevel"/>
    <w:tmpl w:val="65BC732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635D5"/>
    <w:multiLevelType w:val="hybridMultilevel"/>
    <w:tmpl w:val="C9E4B16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86F0D"/>
    <w:multiLevelType w:val="hybridMultilevel"/>
    <w:tmpl w:val="1F08ED24"/>
    <w:lvl w:ilvl="0" w:tplc="31D6348A">
      <w:start w:val="1"/>
      <w:numFmt w:val="decimal"/>
      <w:lvlText w:val="%1."/>
      <w:lvlJc w:val="left"/>
      <w:pPr>
        <w:ind w:left="776" w:hanging="351"/>
      </w:pPr>
      <w:rPr>
        <w:rFonts w:ascii="Calibri" w:eastAsia="Calibri" w:hAnsi="Calibri" w:cs="Calibri" w:hint="default"/>
        <w:spacing w:val="-4"/>
        <w:w w:val="101"/>
        <w:sz w:val="23"/>
        <w:szCs w:val="23"/>
        <w:lang w:val="es-ES" w:eastAsia="es-ES" w:bidi="es-ES"/>
      </w:rPr>
    </w:lvl>
    <w:lvl w:ilvl="1" w:tplc="0AAE253E">
      <w:start w:val="1"/>
      <w:numFmt w:val="lowerLetter"/>
      <w:lvlText w:val="%2."/>
      <w:lvlJc w:val="left"/>
      <w:pPr>
        <w:ind w:left="1126" w:hanging="351"/>
      </w:pPr>
      <w:rPr>
        <w:rFonts w:ascii="Calibri" w:eastAsia="Calibri" w:hAnsi="Calibri" w:cs="Calibri" w:hint="default"/>
        <w:spacing w:val="-2"/>
        <w:w w:val="101"/>
        <w:sz w:val="23"/>
        <w:szCs w:val="23"/>
        <w:lang w:val="es-ES" w:eastAsia="es-ES" w:bidi="es-ES"/>
      </w:rPr>
    </w:lvl>
    <w:lvl w:ilvl="2" w:tplc="0C0ED28A">
      <w:numFmt w:val="bullet"/>
      <w:lvlText w:val="•"/>
      <w:lvlJc w:val="left"/>
      <w:pPr>
        <w:ind w:left="1480" w:hanging="351"/>
      </w:pPr>
      <w:rPr>
        <w:rFonts w:hint="default"/>
        <w:lang w:val="es-ES" w:eastAsia="es-ES" w:bidi="es-ES"/>
      </w:rPr>
    </w:lvl>
    <w:lvl w:ilvl="3" w:tplc="7F94F5AE">
      <w:numFmt w:val="bullet"/>
      <w:lvlText w:val="•"/>
      <w:lvlJc w:val="left"/>
      <w:pPr>
        <w:ind w:left="2517" w:hanging="351"/>
      </w:pPr>
      <w:rPr>
        <w:rFonts w:hint="default"/>
        <w:lang w:val="es-ES" w:eastAsia="es-ES" w:bidi="es-ES"/>
      </w:rPr>
    </w:lvl>
    <w:lvl w:ilvl="4" w:tplc="A4F85860">
      <w:numFmt w:val="bullet"/>
      <w:lvlText w:val="•"/>
      <w:lvlJc w:val="left"/>
      <w:pPr>
        <w:ind w:left="3555" w:hanging="351"/>
      </w:pPr>
      <w:rPr>
        <w:rFonts w:hint="default"/>
        <w:lang w:val="es-ES" w:eastAsia="es-ES" w:bidi="es-ES"/>
      </w:rPr>
    </w:lvl>
    <w:lvl w:ilvl="5" w:tplc="CD2A3956">
      <w:numFmt w:val="bullet"/>
      <w:lvlText w:val="•"/>
      <w:lvlJc w:val="left"/>
      <w:pPr>
        <w:ind w:left="4592" w:hanging="351"/>
      </w:pPr>
      <w:rPr>
        <w:rFonts w:hint="default"/>
        <w:lang w:val="es-ES" w:eastAsia="es-ES" w:bidi="es-ES"/>
      </w:rPr>
    </w:lvl>
    <w:lvl w:ilvl="6" w:tplc="0820283A">
      <w:numFmt w:val="bullet"/>
      <w:lvlText w:val="•"/>
      <w:lvlJc w:val="left"/>
      <w:pPr>
        <w:ind w:left="5630" w:hanging="351"/>
      </w:pPr>
      <w:rPr>
        <w:rFonts w:hint="default"/>
        <w:lang w:val="es-ES" w:eastAsia="es-ES" w:bidi="es-ES"/>
      </w:rPr>
    </w:lvl>
    <w:lvl w:ilvl="7" w:tplc="C520F010">
      <w:numFmt w:val="bullet"/>
      <w:lvlText w:val="•"/>
      <w:lvlJc w:val="left"/>
      <w:pPr>
        <w:ind w:left="6667" w:hanging="351"/>
      </w:pPr>
      <w:rPr>
        <w:rFonts w:hint="default"/>
        <w:lang w:val="es-ES" w:eastAsia="es-ES" w:bidi="es-ES"/>
      </w:rPr>
    </w:lvl>
    <w:lvl w:ilvl="8" w:tplc="2ADED0C0">
      <w:numFmt w:val="bullet"/>
      <w:lvlText w:val="•"/>
      <w:lvlJc w:val="left"/>
      <w:pPr>
        <w:ind w:left="7705" w:hanging="351"/>
      </w:pPr>
      <w:rPr>
        <w:rFonts w:hint="default"/>
        <w:lang w:val="es-ES" w:eastAsia="es-ES" w:bidi="es-ES"/>
      </w:rPr>
    </w:lvl>
  </w:abstractNum>
  <w:abstractNum w:abstractNumId="15" w15:restartNumberingAfterBreak="0">
    <w:nsid w:val="55864A22"/>
    <w:multiLevelType w:val="multilevel"/>
    <w:tmpl w:val="FC9218C2"/>
    <w:lvl w:ilvl="0">
      <w:start w:val="2"/>
      <w:numFmt w:val="decimal"/>
      <w:lvlText w:val="%1"/>
      <w:lvlJc w:val="left"/>
      <w:pPr>
        <w:ind w:left="425" w:hanging="639"/>
      </w:pPr>
      <w:rPr>
        <w:rFonts w:hint="default"/>
        <w:lang w:val="es-ES" w:eastAsia="es-ES" w:bidi="es-ES"/>
      </w:rPr>
    </w:lvl>
    <w:lvl w:ilvl="1">
      <w:start w:val="12"/>
      <w:numFmt w:val="decimalZero"/>
      <w:lvlText w:val="%1.%2"/>
      <w:lvlJc w:val="left"/>
      <w:pPr>
        <w:ind w:left="425" w:hanging="639"/>
      </w:pPr>
      <w:rPr>
        <w:rFonts w:ascii="Calibri" w:eastAsia="Calibri" w:hAnsi="Calibri" w:cs="Calibri" w:hint="default"/>
        <w:spacing w:val="-4"/>
        <w:w w:val="101"/>
        <w:sz w:val="23"/>
        <w:szCs w:val="23"/>
        <w:lang w:val="es-ES" w:eastAsia="es-ES" w:bidi="es-ES"/>
      </w:rPr>
    </w:lvl>
    <w:lvl w:ilvl="2">
      <w:numFmt w:val="bullet"/>
      <w:lvlText w:val=""/>
      <w:lvlJc w:val="left"/>
      <w:pPr>
        <w:ind w:left="1126" w:hanging="351"/>
      </w:pPr>
      <w:rPr>
        <w:rFonts w:ascii="Wingdings" w:eastAsia="Wingdings" w:hAnsi="Wingdings" w:cs="Wingdings" w:hint="default"/>
        <w:w w:val="101"/>
        <w:sz w:val="23"/>
        <w:szCs w:val="23"/>
        <w:lang w:val="es-ES" w:eastAsia="es-ES" w:bidi="es-ES"/>
      </w:rPr>
    </w:lvl>
    <w:lvl w:ilvl="3">
      <w:numFmt w:val="bullet"/>
      <w:lvlText w:val="•"/>
      <w:lvlJc w:val="left"/>
      <w:pPr>
        <w:ind w:left="3044" w:hanging="351"/>
      </w:pPr>
      <w:rPr>
        <w:rFonts w:hint="default"/>
        <w:lang w:val="es-ES" w:eastAsia="es-ES" w:bidi="es-ES"/>
      </w:rPr>
    </w:lvl>
    <w:lvl w:ilvl="4">
      <w:numFmt w:val="bullet"/>
      <w:lvlText w:val="•"/>
      <w:lvlJc w:val="left"/>
      <w:pPr>
        <w:ind w:left="4006" w:hanging="351"/>
      </w:pPr>
      <w:rPr>
        <w:rFonts w:hint="default"/>
        <w:lang w:val="es-ES" w:eastAsia="es-ES" w:bidi="es-ES"/>
      </w:rPr>
    </w:lvl>
    <w:lvl w:ilvl="5">
      <w:numFmt w:val="bullet"/>
      <w:lvlText w:val="•"/>
      <w:lvlJc w:val="left"/>
      <w:pPr>
        <w:ind w:left="4968" w:hanging="351"/>
      </w:pPr>
      <w:rPr>
        <w:rFonts w:hint="default"/>
        <w:lang w:val="es-ES" w:eastAsia="es-ES" w:bidi="es-ES"/>
      </w:rPr>
    </w:lvl>
    <w:lvl w:ilvl="6">
      <w:numFmt w:val="bullet"/>
      <w:lvlText w:val="•"/>
      <w:lvlJc w:val="left"/>
      <w:pPr>
        <w:ind w:left="5931" w:hanging="351"/>
      </w:pPr>
      <w:rPr>
        <w:rFonts w:hint="default"/>
        <w:lang w:val="es-ES" w:eastAsia="es-ES" w:bidi="es-ES"/>
      </w:rPr>
    </w:lvl>
    <w:lvl w:ilvl="7">
      <w:numFmt w:val="bullet"/>
      <w:lvlText w:val="•"/>
      <w:lvlJc w:val="left"/>
      <w:pPr>
        <w:ind w:left="6893" w:hanging="351"/>
      </w:pPr>
      <w:rPr>
        <w:rFonts w:hint="default"/>
        <w:lang w:val="es-ES" w:eastAsia="es-ES" w:bidi="es-ES"/>
      </w:rPr>
    </w:lvl>
    <w:lvl w:ilvl="8">
      <w:numFmt w:val="bullet"/>
      <w:lvlText w:val="•"/>
      <w:lvlJc w:val="left"/>
      <w:pPr>
        <w:ind w:left="7855" w:hanging="351"/>
      </w:pPr>
      <w:rPr>
        <w:rFonts w:hint="default"/>
        <w:lang w:val="es-ES" w:eastAsia="es-ES" w:bidi="es-ES"/>
      </w:rPr>
    </w:lvl>
  </w:abstractNum>
  <w:abstractNum w:abstractNumId="16" w15:restartNumberingAfterBreak="0">
    <w:nsid w:val="57AE014E"/>
    <w:multiLevelType w:val="hybridMultilevel"/>
    <w:tmpl w:val="8B1E994E"/>
    <w:lvl w:ilvl="0" w:tplc="A9885D82">
      <w:start w:val="1"/>
      <w:numFmt w:val="bullet"/>
      <w:lvlText w:val=""/>
      <w:lvlJc w:val="left"/>
      <w:pPr>
        <w:tabs>
          <w:tab w:val="num" w:pos="720"/>
        </w:tabs>
        <w:ind w:left="720" w:hanging="360"/>
      </w:pPr>
      <w:rPr>
        <w:rFonts w:ascii="Wingdings" w:hAnsi="Wingdings" w:hint="default"/>
      </w:rPr>
    </w:lvl>
    <w:lvl w:ilvl="1" w:tplc="AEC08FE0">
      <w:start w:val="1"/>
      <w:numFmt w:val="bullet"/>
      <w:lvlText w:val=""/>
      <w:lvlJc w:val="left"/>
      <w:pPr>
        <w:tabs>
          <w:tab w:val="num" w:pos="1440"/>
        </w:tabs>
        <w:ind w:left="1440" w:hanging="360"/>
      </w:pPr>
      <w:rPr>
        <w:rFonts w:ascii="Wingdings" w:hAnsi="Wingdings" w:hint="default"/>
      </w:rPr>
    </w:lvl>
    <w:lvl w:ilvl="2" w:tplc="29446048">
      <w:start w:val="1"/>
      <w:numFmt w:val="bullet"/>
      <w:lvlText w:val=""/>
      <w:lvlJc w:val="left"/>
      <w:pPr>
        <w:tabs>
          <w:tab w:val="num" w:pos="2160"/>
        </w:tabs>
        <w:ind w:left="2160" w:hanging="360"/>
      </w:pPr>
      <w:rPr>
        <w:rFonts w:ascii="Wingdings" w:hAnsi="Wingdings" w:hint="default"/>
      </w:rPr>
    </w:lvl>
    <w:lvl w:ilvl="3" w:tplc="28300F12">
      <w:start w:val="1"/>
      <w:numFmt w:val="bullet"/>
      <w:lvlText w:val=""/>
      <w:lvlJc w:val="left"/>
      <w:pPr>
        <w:tabs>
          <w:tab w:val="num" w:pos="2880"/>
        </w:tabs>
        <w:ind w:left="2880" w:hanging="360"/>
      </w:pPr>
      <w:rPr>
        <w:rFonts w:ascii="Wingdings" w:hAnsi="Wingdings" w:hint="default"/>
      </w:rPr>
    </w:lvl>
    <w:lvl w:ilvl="4" w:tplc="850A320A">
      <w:start w:val="1"/>
      <w:numFmt w:val="bullet"/>
      <w:lvlText w:val=""/>
      <w:lvlJc w:val="left"/>
      <w:pPr>
        <w:tabs>
          <w:tab w:val="num" w:pos="3600"/>
        </w:tabs>
        <w:ind w:left="3600" w:hanging="360"/>
      </w:pPr>
      <w:rPr>
        <w:rFonts w:ascii="Wingdings" w:hAnsi="Wingdings" w:hint="default"/>
      </w:rPr>
    </w:lvl>
    <w:lvl w:ilvl="5" w:tplc="F02ED4F4">
      <w:start w:val="1"/>
      <w:numFmt w:val="bullet"/>
      <w:lvlText w:val=""/>
      <w:lvlJc w:val="left"/>
      <w:pPr>
        <w:tabs>
          <w:tab w:val="num" w:pos="4320"/>
        </w:tabs>
        <w:ind w:left="4320" w:hanging="360"/>
      </w:pPr>
      <w:rPr>
        <w:rFonts w:ascii="Wingdings" w:hAnsi="Wingdings" w:hint="default"/>
      </w:rPr>
    </w:lvl>
    <w:lvl w:ilvl="6" w:tplc="4A180CD0">
      <w:start w:val="1"/>
      <w:numFmt w:val="bullet"/>
      <w:lvlText w:val=""/>
      <w:lvlJc w:val="left"/>
      <w:pPr>
        <w:tabs>
          <w:tab w:val="num" w:pos="5040"/>
        </w:tabs>
        <w:ind w:left="5040" w:hanging="360"/>
      </w:pPr>
      <w:rPr>
        <w:rFonts w:ascii="Wingdings" w:hAnsi="Wingdings" w:hint="default"/>
      </w:rPr>
    </w:lvl>
    <w:lvl w:ilvl="7" w:tplc="C4DA86EE">
      <w:start w:val="1"/>
      <w:numFmt w:val="bullet"/>
      <w:lvlText w:val=""/>
      <w:lvlJc w:val="left"/>
      <w:pPr>
        <w:tabs>
          <w:tab w:val="num" w:pos="5760"/>
        </w:tabs>
        <w:ind w:left="5760" w:hanging="360"/>
      </w:pPr>
      <w:rPr>
        <w:rFonts w:ascii="Wingdings" w:hAnsi="Wingdings" w:hint="default"/>
      </w:rPr>
    </w:lvl>
    <w:lvl w:ilvl="8" w:tplc="D2E8857A">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F65FA"/>
    <w:multiLevelType w:val="hybridMultilevel"/>
    <w:tmpl w:val="CBBCA0CA"/>
    <w:lvl w:ilvl="0" w:tplc="2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5B0E15"/>
    <w:multiLevelType w:val="hybridMultilevel"/>
    <w:tmpl w:val="C916FE26"/>
    <w:lvl w:ilvl="0" w:tplc="AABC834E">
      <w:start w:val="1"/>
      <w:numFmt w:val="bullet"/>
      <w:lvlText w:val="•"/>
      <w:lvlJc w:val="left"/>
      <w:pPr>
        <w:tabs>
          <w:tab w:val="num" w:pos="720"/>
        </w:tabs>
        <w:ind w:left="720" w:hanging="360"/>
      </w:pPr>
      <w:rPr>
        <w:rFonts w:ascii="Arial" w:hAnsi="Arial" w:cs="Times New Roman" w:hint="default"/>
      </w:rPr>
    </w:lvl>
    <w:lvl w:ilvl="1" w:tplc="A5B6ABCC">
      <w:start w:val="1"/>
      <w:numFmt w:val="bullet"/>
      <w:lvlText w:val="•"/>
      <w:lvlJc w:val="left"/>
      <w:pPr>
        <w:tabs>
          <w:tab w:val="num" w:pos="1440"/>
        </w:tabs>
        <w:ind w:left="1440" w:hanging="360"/>
      </w:pPr>
      <w:rPr>
        <w:rFonts w:ascii="Arial" w:hAnsi="Arial" w:cs="Times New Roman" w:hint="default"/>
      </w:rPr>
    </w:lvl>
    <w:lvl w:ilvl="2" w:tplc="26722A3A">
      <w:start w:val="1"/>
      <w:numFmt w:val="bullet"/>
      <w:lvlText w:val="•"/>
      <w:lvlJc w:val="left"/>
      <w:pPr>
        <w:tabs>
          <w:tab w:val="num" w:pos="2160"/>
        </w:tabs>
        <w:ind w:left="2160" w:hanging="360"/>
      </w:pPr>
      <w:rPr>
        <w:rFonts w:ascii="Arial" w:hAnsi="Arial" w:cs="Times New Roman" w:hint="default"/>
      </w:rPr>
    </w:lvl>
    <w:lvl w:ilvl="3" w:tplc="6EA8B106">
      <w:start w:val="1"/>
      <w:numFmt w:val="bullet"/>
      <w:lvlText w:val="•"/>
      <w:lvlJc w:val="left"/>
      <w:pPr>
        <w:tabs>
          <w:tab w:val="num" w:pos="2880"/>
        </w:tabs>
        <w:ind w:left="2880" w:hanging="360"/>
      </w:pPr>
      <w:rPr>
        <w:rFonts w:ascii="Arial" w:hAnsi="Arial" w:cs="Times New Roman" w:hint="default"/>
      </w:rPr>
    </w:lvl>
    <w:lvl w:ilvl="4" w:tplc="C9CE9FBC">
      <w:start w:val="1"/>
      <w:numFmt w:val="bullet"/>
      <w:lvlText w:val="•"/>
      <w:lvlJc w:val="left"/>
      <w:pPr>
        <w:tabs>
          <w:tab w:val="num" w:pos="3600"/>
        </w:tabs>
        <w:ind w:left="3600" w:hanging="360"/>
      </w:pPr>
      <w:rPr>
        <w:rFonts w:ascii="Arial" w:hAnsi="Arial" w:cs="Times New Roman" w:hint="default"/>
      </w:rPr>
    </w:lvl>
    <w:lvl w:ilvl="5" w:tplc="89924C6C">
      <w:start w:val="1"/>
      <w:numFmt w:val="bullet"/>
      <w:lvlText w:val="•"/>
      <w:lvlJc w:val="left"/>
      <w:pPr>
        <w:tabs>
          <w:tab w:val="num" w:pos="4320"/>
        </w:tabs>
        <w:ind w:left="4320" w:hanging="360"/>
      </w:pPr>
      <w:rPr>
        <w:rFonts w:ascii="Arial" w:hAnsi="Arial" w:cs="Times New Roman" w:hint="default"/>
      </w:rPr>
    </w:lvl>
    <w:lvl w:ilvl="6" w:tplc="27B25A1C">
      <w:start w:val="1"/>
      <w:numFmt w:val="bullet"/>
      <w:lvlText w:val="•"/>
      <w:lvlJc w:val="left"/>
      <w:pPr>
        <w:tabs>
          <w:tab w:val="num" w:pos="5040"/>
        </w:tabs>
        <w:ind w:left="5040" w:hanging="360"/>
      </w:pPr>
      <w:rPr>
        <w:rFonts w:ascii="Arial" w:hAnsi="Arial" w:cs="Times New Roman" w:hint="default"/>
      </w:rPr>
    </w:lvl>
    <w:lvl w:ilvl="7" w:tplc="713805DC">
      <w:start w:val="1"/>
      <w:numFmt w:val="bullet"/>
      <w:lvlText w:val="•"/>
      <w:lvlJc w:val="left"/>
      <w:pPr>
        <w:tabs>
          <w:tab w:val="num" w:pos="5760"/>
        </w:tabs>
        <w:ind w:left="5760" w:hanging="360"/>
      </w:pPr>
      <w:rPr>
        <w:rFonts w:ascii="Arial" w:hAnsi="Arial" w:cs="Times New Roman" w:hint="default"/>
      </w:rPr>
    </w:lvl>
    <w:lvl w:ilvl="8" w:tplc="264EF3C8">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5E02496B"/>
    <w:multiLevelType w:val="hybridMultilevel"/>
    <w:tmpl w:val="6A269A7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5E3A30"/>
    <w:multiLevelType w:val="hybridMultilevel"/>
    <w:tmpl w:val="260623B0"/>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hint="default"/>
      </w:rPr>
    </w:lvl>
    <w:lvl w:ilvl="3" w:tplc="0C0A0001">
      <w:start w:val="1"/>
      <w:numFmt w:val="bullet"/>
      <w:lvlText w:val=""/>
      <w:lvlJc w:val="left"/>
      <w:pPr>
        <w:tabs>
          <w:tab w:val="num" w:pos="2700"/>
        </w:tabs>
        <w:ind w:left="2700" w:hanging="360"/>
      </w:pPr>
      <w:rPr>
        <w:rFonts w:ascii="Symbol" w:hAnsi="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hint="default"/>
      </w:rPr>
    </w:lvl>
    <w:lvl w:ilvl="6" w:tplc="0C0A0001">
      <w:start w:val="1"/>
      <w:numFmt w:val="bullet"/>
      <w:lvlText w:val=""/>
      <w:lvlJc w:val="left"/>
      <w:pPr>
        <w:tabs>
          <w:tab w:val="num" w:pos="4860"/>
        </w:tabs>
        <w:ind w:left="4860" w:hanging="360"/>
      </w:pPr>
      <w:rPr>
        <w:rFonts w:ascii="Symbol" w:hAnsi="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70E60874"/>
    <w:multiLevelType w:val="hybridMultilevel"/>
    <w:tmpl w:val="FD4C17F6"/>
    <w:lvl w:ilvl="0" w:tplc="9084C592">
      <w:numFmt w:val="bullet"/>
      <w:lvlText w:val=""/>
      <w:lvlJc w:val="left"/>
      <w:pPr>
        <w:ind w:left="865" w:hanging="360"/>
      </w:pPr>
      <w:rPr>
        <w:rFonts w:ascii="Symbol" w:eastAsia="Symbol" w:hAnsi="Symbol" w:cs="Symbol" w:hint="default"/>
        <w:b w:val="0"/>
        <w:bCs w:val="0"/>
        <w:i w:val="0"/>
        <w:iCs w:val="0"/>
        <w:spacing w:val="0"/>
        <w:w w:val="100"/>
        <w:sz w:val="24"/>
        <w:szCs w:val="24"/>
        <w:lang w:val="es-ES" w:eastAsia="en-US" w:bidi="ar-SA"/>
      </w:rPr>
    </w:lvl>
    <w:lvl w:ilvl="1" w:tplc="F7AAC4CE">
      <w:numFmt w:val="bullet"/>
      <w:lvlText w:val="•"/>
      <w:lvlJc w:val="left"/>
      <w:pPr>
        <w:ind w:left="1687" w:hanging="360"/>
      </w:pPr>
      <w:rPr>
        <w:rFonts w:hint="default"/>
        <w:lang w:val="es-ES" w:eastAsia="en-US" w:bidi="ar-SA"/>
      </w:rPr>
    </w:lvl>
    <w:lvl w:ilvl="2" w:tplc="B6E03C36">
      <w:numFmt w:val="bullet"/>
      <w:lvlText w:val="•"/>
      <w:lvlJc w:val="left"/>
      <w:pPr>
        <w:ind w:left="2514" w:hanging="360"/>
      </w:pPr>
      <w:rPr>
        <w:rFonts w:hint="default"/>
        <w:lang w:val="es-ES" w:eastAsia="en-US" w:bidi="ar-SA"/>
      </w:rPr>
    </w:lvl>
    <w:lvl w:ilvl="3" w:tplc="630666CE">
      <w:numFmt w:val="bullet"/>
      <w:lvlText w:val="•"/>
      <w:lvlJc w:val="left"/>
      <w:pPr>
        <w:ind w:left="3341" w:hanging="360"/>
      </w:pPr>
      <w:rPr>
        <w:rFonts w:hint="default"/>
        <w:lang w:val="es-ES" w:eastAsia="en-US" w:bidi="ar-SA"/>
      </w:rPr>
    </w:lvl>
    <w:lvl w:ilvl="4" w:tplc="6D560E44">
      <w:numFmt w:val="bullet"/>
      <w:lvlText w:val="•"/>
      <w:lvlJc w:val="left"/>
      <w:pPr>
        <w:ind w:left="4168" w:hanging="360"/>
      </w:pPr>
      <w:rPr>
        <w:rFonts w:hint="default"/>
        <w:lang w:val="es-ES" w:eastAsia="en-US" w:bidi="ar-SA"/>
      </w:rPr>
    </w:lvl>
    <w:lvl w:ilvl="5" w:tplc="C1324EF4">
      <w:numFmt w:val="bullet"/>
      <w:lvlText w:val="•"/>
      <w:lvlJc w:val="left"/>
      <w:pPr>
        <w:ind w:left="4996" w:hanging="360"/>
      </w:pPr>
      <w:rPr>
        <w:rFonts w:hint="default"/>
        <w:lang w:val="es-ES" w:eastAsia="en-US" w:bidi="ar-SA"/>
      </w:rPr>
    </w:lvl>
    <w:lvl w:ilvl="6" w:tplc="76AE7FAE">
      <w:numFmt w:val="bullet"/>
      <w:lvlText w:val="•"/>
      <w:lvlJc w:val="left"/>
      <w:pPr>
        <w:ind w:left="5823" w:hanging="360"/>
      </w:pPr>
      <w:rPr>
        <w:rFonts w:hint="default"/>
        <w:lang w:val="es-ES" w:eastAsia="en-US" w:bidi="ar-SA"/>
      </w:rPr>
    </w:lvl>
    <w:lvl w:ilvl="7" w:tplc="DCD6A4E2">
      <w:numFmt w:val="bullet"/>
      <w:lvlText w:val="•"/>
      <w:lvlJc w:val="left"/>
      <w:pPr>
        <w:ind w:left="6650" w:hanging="360"/>
      </w:pPr>
      <w:rPr>
        <w:rFonts w:hint="default"/>
        <w:lang w:val="es-ES" w:eastAsia="en-US" w:bidi="ar-SA"/>
      </w:rPr>
    </w:lvl>
    <w:lvl w:ilvl="8" w:tplc="E64A5AB4">
      <w:numFmt w:val="bullet"/>
      <w:lvlText w:val="•"/>
      <w:lvlJc w:val="left"/>
      <w:pPr>
        <w:ind w:left="7477" w:hanging="360"/>
      </w:pPr>
      <w:rPr>
        <w:rFonts w:hint="default"/>
        <w:lang w:val="es-ES" w:eastAsia="en-US" w:bidi="ar-SA"/>
      </w:rPr>
    </w:lvl>
  </w:abstractNum>
  <w:abstractNum w:abstractNumId="22" w15:restartNumberingAfterBreak="0">
    <w:nsid w:val="70F81CBD"/>
    <w:multiLevelType w:val="hybridMultilevel"/>
    <w:tmpl w:val="6188189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6F3EDA"/>
    <w:multiLevelType w:val="hybridMultilevel"/>
    <w:tmpl w:val="D60AEC40"/>
    <w:lvl w:ilvl="0" w:tplc="106C482E">
      <w:numFmt w:val="bullet"/>
      <w:lvlText w:val="-"/>
      <w:lvlJc w:val="left"/>
      <w:pPr>
        <w:ind w:left="1126" w:hanging="351"/>
      </w:pPr>
      <w:rPr>
        <w:rFonts w:ascii="Arial" w:eastAsia="Arial" w:hAnsi="Arial" w:cs="Arial" w:hint="default"/>
        <w:w w:val="101"/>
        <w:sz w:val="23"/>
        <w:szCs w:val="23"/>
        <w:lang w:val="es-ES" w:eastAsia="es-ES" w:bidi="es-ES"/>
      </w:rPr>
    </w:lvl>
    <w:lvl w:ilvl="1" w:tplc="65CE23E8">
      <w:numFmt w:val="bullet"/>
      <w:lvlText w:val="•"/>
      <w:lvlJc w:val="left"/>
      <w:pPr>
        <w:ind w:left="1986" w:hanging="351"/>
      </w:pPr>
      <w:rPr>
        <w:rFonts w:hint="default"/>
        <w:lang w:val="es-ES" w:eastAsia="es-ES" w:bidi="es-ES"/>
      </w:rPr>
    </w:lvl>
    <w:lvl w:ilvl="2" w:tplc="F5BA6782">
      <w:numFmt w:val="bullet"/>
      <w:lvlText w:val="•"/>
      <w:lvlJc w:val="left"/>
      <w:pPr>
        <w:ind w:left="2852" w:hanging="351"/>
      </w:pPr>
      <w:rPr>
        <w:rFonts w:hint="default"/>
        <w:lang w:val="es-ES" w:eastAsia="es-ES" w:bidi="es-ES"/>
      </w:rPr>
    </w:lvl>
    <w:lvl w:ilvl="3" w:tplc="4F247BF0">
      <w:numFmt w:val="bullet"/>
      <w:lvlText w:val="•"/>
      <w:lvlJc w:val="left"/>
      <w:pPr>
        <w:ind w:left="3718" w:hanging="351"/>
      </w:pPr>
      <w:rPr>
        <w:rFonts w:hint="default"/>
        <w:lang w:val="es-ES" w:eastAsia="es-ES" w:bidi="es-ES"/>
      </w:rPr>
    </w:lvl>
    <w:lvl w:ilvl="4" w:tplc="391C4344">
      <w:numFmt w:val="bullet"/>
      <w:lvlText w:val="•"/>
      <w:lvlJc w:val="left"/>
      <w:pPr>
        <w:ind w:left="4584" w:hanging="351"/>
      </w:pPr>
      <w:rPr>
        <w:rFonts w:hint="default"/>
        <w:lang w:val="es-ES" w:eastAsia="es-ES" w:bidi="es-ES"/>
      </w:rPr>
    </w:lvl>
    <w:lvl w:ilvl="5" w:tplc="E0EC4E8E">
      <w:numFmt w:val="bullet"/>
      <w:lvlText w:val="•"/>
      <w:lvlJc w:val="left"/>
      <w:pPr>
        <w:ind w:left="5450" w:hanging="351"/>
      </w:pPr>
      <w:rPr>
        <w:rFonts w:hint="default"/>
        <w:lang w:val="es-ES" w:eastAsia="es-ES" w:bidi="es-ES"/>
      </w:rPr>
    </w:lvl>
    <w:lvl w:ilvl="6" w:tplc="31840DCE">
      <w:numFmt w:val="bullet"/>
      <w:lvlText w:val="•"/>
      <w:lvlJc w:val="left"/>
      <w:pPr>
        <w:ind w:left="6316" w:hanging="351"/>
      </w:pPr>
      <w:rPr>
        <w:rFonts w:hint="default"/>
        <w:lang w:val="es-ES" w:eastAsia="es-ES" w:bidi="es-ES"/>
      </w:rPr>
    </w:lvl>
    <w:lvl w:ilvl="7" w:tplc="ED322402">
      <w:numFmt w:val="bullet"/>
      <w:lvlText w:val="•"/>
      <w:lvlJc w:val="left"/>
      <w:pPr>
        <w:ind w:left="7182" w:hanging="351"/>
      </w:pPr>
      <w:rPr>
        <w:rFonts w:hint="default"/>
        <w:lang w:val="es-ES" w:eastAsia="es-ES" w:bidi="es-ES"/>
      </w:rPr>
    </w:lvl>
    <w:lvl w:ilvl="8" w:tplc="A67ED1FE">
      <w:numFmt w:val="bullet"/>
      <w:lvlText w:val="•"/>
      <w:lvlJc w:val="left"/>
      <w:pPr>
        <w:ind w:left="8048" w:hanging="351"/>
      </w:pPr>
      <w:rPr>
        <w:rFonts w:hint="default"/>
        <w:lang w:val="es-ES" w:eastAsia="es-ES" w:bidi="es-ES"/>
      </w:rPr>
    </w:lvl>
  </w:abstractNum>
  <w:abstractNum w:abstractNumId="24" w15:restartNumberingAfterBreak="0">
    <w:nsid w:val="79A0471D"/>
    <w:multiLevelType w:val="hybridMultilevel"/>
    <w:tmpl w:val="CB120DF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0141E"/>
    <w:multiLevelType w:val="hybridMultilevel"/>
    <w:tmpl w:val="F5B00CA8"/>
    <w:lvl w:ilvl="0" w:tplc="F2B8FD30">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4"/>
  </w:num>
  <w:num w:numId="4">
    <w:abstractNumId w:val="23"/>
  </w:num>
  <w:num w:numId="5">
    <w:abstractNumId w:val="15"/>
  </w:num>
  <w:num w:numId="6">
    <w:abstractNumId w:val="0"/>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9"/>
  </w:num>
  <w:num w:numId="11">
    <w:abstractNumId w:val="24"/>
  </w:num>
  <w:num w:numId="12">
    <w:abstractNumId w:val="11"/>
  </w:num>
  <w:num w:numId="13">
    <w:abstractNumId w:val="9"/>
  </w:num>
  <w:num w:numId="14">
    <w:abstractNumId w:val="25"/>
  </w:num>
  <w:num w:numId="15">
    <w:abstractNumId w:val="13"/>
  </w:num>
  <w:num w:numId="16">
    <w:abstractNumId w:val="22"/>
  </w:num>
  <w:num w:numId="17">
    <w:abstractNumId w:val="20"/>
  </w:num>
  <w:num w:numId="18">
    <w:abstractNumId w:val="18"/>
  </w:num>
  <w:num w:numId="19">
    <w:abstractNumId w:val="7"/>
  </w:num>
  <w:num w:numId="20">
    <w:abstractNumId w:val="5"/>
  </w:num>
  <w:num w:numId="21">
    <w:abstractNumId w:val="3"/>
  </w:num>
  <w:num w:numId="22">
    <w:abstractNumId w:val="16"/>
  </w:num>
  <w:num w:numId="23">
    <w:abstractNumId w:val="1"/>
  </w:num>
  <w:num w:numId="24">
    <w:abstractNumId w:val="17"/>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2"/>
  </w:compat>
  <w:rsids>
    <w:rsidRoot w:val="00483139"/>
    <w:rsid w:val="00012751"/>
    <w:rsid w:val="00037ADD"/>
    <w:rsid w:val="00065911"/>
    <w:rsid w:val="000766D9"/>
    <w:rsid w:val="000B56C0"/>
    <w:rsid w:val="001070CE"/>
    <w:rsid w:val="001E77E7"/>
    <w:rsid w:val="002131E8"/>
    <w:rsid w:val="002467F8"/>
    <w:rsid w:val="002505CC"/>
    <w:rsid w:val="00294A4A"/>
    <w:rsid w:val="002A6074"/>
    <w:rsid w:val="002A7948"/>
    <w:rsid w:val="002B06F4"/>
    <w:rsid w:val="002E451B"/>
    <w:rsid w:val="002E7236"/>
    <w:rsid w:val="002E72AE"/>
    <w:rsid w:val="002F32F5"/>
    <w:rsid w:val="00375A26"/>
    <w:rsid w:val="00395F2F"/>
    <w:rsid w:val="003A4339"/>
    <w:rsid w:val="003A622C"/>
    <w:rsid w:val="003C1098"/>
    <w:rsid w:val="003D5F18"/>
    <w:rsid w:val="003D6BED"/>
    <w:rsid w:val="003D7035"/>
    <w:rsid w:val="00412EF9"/>
    <w:rsid w:val="0045185A"/>
    <w:rsid w:val="00483139"/>
    <w:rsid w:val="00492C34"/>
    <w:rsid w:val="004E057B"/>
    <w:rsid w:val="00515F92"/>
    <w:rsid w:val="005162CC"/>
    <w:rsid w:val="0051724D"/>
    <w:rsid w:val="005177B8"/>
    <w:rsid w:val="005529C3"/>
    <w:rsid w:val="00586B28"/>
    <w:rsid w:val="005A5EAA"/>
    <w:rsid w:val="005E44D5"/>
    <w:rsid w:val="005E4F57"/>
    <w:rsid w:val="00602EF7"/>
    <w:rsid w:val="00625E00"/>
    <w:rsid w:val="006461AF"/>
    <w:rsid w:val="00656E44"/>
    <w:rsid w:val="006675F4"/>
    <w:rsid w:val="0068226F"/>
    <w:rsid w:val="006A3BB7"/>
    <w:rsid w:val="007373CA"/>
    <w:rsid w:val="00753106"/>
    <w:rsid w:val="00770D21"/>
    <w:rsid w:val="007B3D70"/>
    <w:rsid w:val="007F3317"/>
    <w:rsid w:val="007F5F96"/>
    <w:rsid w:val="007F65F1"/>
    <w:rsid w:val="008168AF"/>
    <w:rsid w:val="00820695"/>
    <w:rsid w:val="00824E63"/>
    <w:rsid w:val="00860513"/>
    <w:rsid w:val="00871D9F"/>
    <w:rsid w:val="008C0233"/>
    <w:rsid w:val="008D3A1A"/>
    <w:rsid w:val="009B2107"/>
    <w:rsid w:val="009D7C7C"/>
    <w:rsid w:val="00A012FD"/>
    <w:rsid w:val="00A223C9"/>
    <w:rsid w:val="00A71B5F"/>
    <w:rsid w:val="00A75642"/>
    <w:rsid w:val="00AD212F"/>
    <w:rsid w:val="00B00583"/>
    <w:rsid w:val="00B058A7"/>
    <w:rsid w:val="00B12D8F"/>
    <w:rsid w:val="00B448E4"/>
    <w:rsid w:val="00B572C2"/>
    <w:rsid w:val="00BE5EA7"/>
    <w:rsid w:val="00C30EEA"/>
    <w:rsid w:val="00C6392F"/>
    <w:rsid w:val="00CB2DE2"/>
    <w:rsid w:val="00CE6427"/>
    <w:rsid w:val="00D76139"/>
    <w:rsid w:val="00E07035"/>
    <w:rsid w:val="00E5160C"/>
    <w:rsid w:val="00E51F3B"/>
    <w:rsid w:val="00E54240"/>
    <w:rsid w:val="00E54FDB"/>
    <w:rsid w:val="00EE2585"/>
    <w:rsid w:val="00EF706C"/>
    <w:rsid w:val="00F23180"/>
    <w:rsid w:val="00F24863"/>
    <w:rsid w:val="00F67010"/>
    <w:rsid w:val="00F7455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43A6BF0"/>
  <w15:docId w15:val="{16C783E6-62B3-4573-B91D-E4627219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06F4"/>
    <w:rPr>
      <w:rFonts w:ascii="Calibri" w:eastAsia="Calibri" w:hAnsi="Calibri" w:cs="Calibri"/>
      <w:lang w:val="es-ES" w:eastAsia="es-ES" w:bidi="es-ES"/>
    </w:rPr>
  </w:style>
  <w:style w:type="paragraph" w:styleId="Ttulo1">
    <w:name w:val="heading 1"/>
    <w:basedOn w:val="Normal"/>
    <w:uiPriority w:val="1"/>
    <w:qFormat/>
    <w:rsid w:val="002B06F4"/>
    <w:pPr>
      <w:ind w:left="425"/>
      <w:outlineLvl w:val="0"/>
    </w:pPr>
    <w:rPr>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2B06F4"/>
    <w:tblPr>
      <w:tblInd w:w="0" w:type="dxa"/>
      <w:tblCellMar>
        <w:top w:w="0" w:type="dxa"/>
        <w:left w:w="0" w:type="dxa"/>
        <w:bottom w:w="0" w:type="dxa"/>
        <w:right w:w="0" w:type="dxa"/>
      </w:tblCellMar>
    </w:tblPr>
  </w:style>
  <w:style w:type="paragraph" w:styleId="Textoindependiente">
    <w:name w:val="Body Text"/>
    <w:basedOn w:val="Normal"/>
    <w:uiPriority w:val="1"/>
    <w:qFormat/>
    <w:rsid w:val="002B06F4"/>
    <w:rPr>
      <w:sz w:val="23"/>
      <w:szCs w:val="23"/>
    </w:rPr>
  </w:style>
  <w:style w:type="paragraph" w:styleId="Prrafodelista">
    <w:name w:val="List Paragraph"/>
    <w:basedOn w:val="Normal"/>
    <w:uiPriority w:val="1"/>
    <w:qFormat/>
    <w:rsid w:val="002B06F4"/>
    <w:pPr>
      <w:ind w:left="775" w:right="337" w:hanging="351"/>
      <w:jc w:val="both"/>
    </w:pPr>
  </w:style>
  <w:style w:type="paragraph" w:customStyle="1" w:styleId="TableParagraph">
    <w:name w:val="Table Paragraph"/>
    <w:basedOn w:val="Normal"/>
    <w:uiPriority w:val="1"/>
    <w:qFormat/>
    <w:rsid w:val="002B06F4"/>
    <w:pPr>
      <w:spacing w:before="6" w:line="259" w:lineRule="exact"/>
    </w:pPr>
  </w:style>
  <w:style w:type="paragraph" w:styleId="Textodeglobo">
    <w:name w:val="Balloon Text"/>
    <w:basedOn w:val="Normal"/>
    <w:link w:val="TextodegloboCar"/>
    <w:uiPriority w:val="99"/>
    <w:semiHidden/>
    <w:unhideWhenUsed/>
    <w:rsid w:val="003C1098"/>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098"/>
    <w:rPr>
      <w:rFonts w:ascii="Tahoma" w:eastAsia="Calibri" w:hAnsi="Tahoma" w:cs="Tahoma"/>
      <w:sz w:val="16"/>
      <w:szCs w:val="16"/>
      <w:lang w:val="es-ES" w:eastAsia="es-ES" w:bidi="es-ES"/>
    </w:rPr>
  </w:style>
  <w:style w:type="paragraph" w:styleId="Encabezado">
    <w:name w:val="header"/>
    <w:basedOn w:val="Normal"/>
    <w:link w:val="EncabezadoCar"/>
    <w:uiPriority w:val="99"/>
    <w:unhideWhenUsed/>
    <w:rsid w:val="00EE2585"/>
    <w:pPr>
      <w:tabs>
        <w:tab w:val="center" w:pos="4419"/>
        <w:tab w:val="right" w:pos="8838"/>
      </w:tabs>
    </w:pPr>
  </w:style>
  <w:style w:type="character" w:customStyle="1" w:styleId="EncabezadoCar">
    <w:name w:val="Encabezado Car"/>
    <w:basedOn w:val="Fuentedeprrafopredeter"/>
    <w:link w:val="Encabezado"/>
    <w:uiPriority w:val="99"/>
    <w:rsid w:val="00EE2585"/>
    <w:rPr>
      <w:rFonts w:ascii="Calibri" w:eastAsia="Calibri" w:hAnsi="Calibri" w:cs="Calibri"/>
      <w:lang w:val="es-ES" w:eastAsia="es-ES" w:bidi="es-ES"/>
    </w:rPr>
  </w:style>
  <w:style w:type="paragraph" w:styleId="Piedepgina">
    <w:name w:val="footer"/>
    <w:basedOn w:val="Normal"/>
    <w:link w:val="PiedepginaCar"/>
    <w:uiPriority w:val="99"/>
    <w:unhideWhenUsed/>
    <w:rsid w:val="00EE2585"/>
    <w:pPr>
      <w:tabs>
        <w:tab w:val="center" w:pos="4419"/>
        <w:tab w:val="right" w:pos="8838"/>
      </w:tabs>
    </w:pPr>
  </w:style>
  <w:style w:type="character" w:customStyle="1" w:styleId="PiedepginaCar">
    <w:name w:val="Pie de página Car"/>
    <w:basedOn w:val="Fuentedeprrafopredeter"/>
    <w:link w:val="Piedepgina"/>
    <w:uiPriority w:val="99"/>
    <w:rsid w:val="00EE2585"/>
    <w:rPr>
      <w:rFonts w:ascii="Calibri" w:eastAsia="Calibri" w:hAnsi="Calibri" w:cs="Calibri"/>
      <w:lang w:val="es-ES" w:eastAsia="es-ES" w:bidi="es-ES"/>
    </w:rPr>
  </w:style>
  <w:style w:type="table" w:styleId="Tablaconcuadrcula">
    <w:name w:val="Table Grid"/>
    <w:basedOn w:val="Tablanormal"/>
    <w:uiPriority w:val="59"/>
    <w:rsid w:val="000B56C0"/>
    <w:pPr>
      <w:widowControl/>
      <w:autoSpaceDE/>
      <w:autoSpaceDN/>
    </w:pPr>
    <w:rPr>
      <w:rFonts w:ascii="Calibri" w:hAnsi="Calibri" w:cs="Times New Roman"/>
      <w:sz w:val="24"/>
      <w:szCs w:val="16"/>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6667">
      <w:bodyDiv w:val="1"/>
      <w:marLeft w:val="0"/>
      <w:marRight w:val="0"/>
      <w:marTop w:val="0"/>
      <w:marBottom w:val="0"/>
      <w:divBdr>
        <w:top w:val="none" w:sz="0" w:space="0" w:color="auto"/>
        <w:left w:val="none" w:sz="0" w:space="0" w:color="auto"/>
        <w:bottom w:val="none" w:sz="0" w:space="0" w:color="auto"/>
        <w:right w:val="none" w:sz="0" w:space="0" w:color="auto"/>
      </w:divBdr>
    </w:div>
    <w:div w:id="214049562">
      <w:bodyDiv w:val="1"/>
      <w:marLeft w:val="0"/>
      <w:marRight w:val="0"/>
      <w:marTop w:val="0"/>
      <w:marBottom w:val="0"/>
      <w:divBdr>
        <w:top w:val="none" w:sz="0" w:space="0" w:color="auto"/>
        <w:left w:val="none" w:sz="0" w:space="0" w:color="auto"/>
        <w:bottom w:val="none" w:sz="0" w:space="0" w:color="auto"/>
        <w:right w:val="none" w:sz="0" w:space="0" w:color="auto"/>
      </w:divBdr>
    </w:div>
    <w:div w:id="634674668">
      <w:bodyDiv w:val="1"/>
      <w:marLeft w:val="0"/>
      <w:marRight w:val="0"/>
      <w:marTop w:val="0"/>
      <w:marBottom w:val="0"/>
      <w:divBdr>
        <w:top w:val="none" w:sz="0" w:space="0" w:color="auto"/>
        <w:left w:val="none" w:sz="0" w:space="0" w:color="auto"/>
        <w:bottom w:val="none" w:sz="0" w:space="0" w:color="auto"/>
        <w:right w:val="none" w:sz="0" w:space="0" w:color="auto"/>
      </w:divBdr>
    </w:div>
    <w:div w:id="972752064">
      <w:bodyDiv w:val="1"/>
      <w:marLeft w:val="0"/>
      <w:marRight w:val="0"/>
      <w:marTop w:val="0"/>
      <w:marBottom w:val="0"/>
      <w:divBdr>
        <w:top w:val="none" w:sz="0" w:space="0" w:color="auto"/>
        <w:left w:val="none" w:sz="0" w:space="0" w:color="auto"/>
        <w:bottom w:val="none" w:sz="0" w:space="0" w:color="auto"/>
        <w:right w:val="none" w:sz="0" w:space="0" w:color="auto"/>
      </w:divBdr>
    </w:div>
    <w:div w:id="1218324335">
      <w:bodyDiv w:val="1"/>
      <w:marLeft w:val="0"/>
      <w:marRight w:val="0"/>
      <w:marTop w:val="0"/>
      <w:marBottom w:val="0"/>
      <w:divBdr>
        <w:top w:val="none" w:sz="0" w:space="0" w:color="auto"/>
        <w:left w:val="none" w:sz="0" w:space="0" w:color="auto"/>
        <w:bottom w:val="none" w:sz="0" w:space="0" w:color="auto"/>
        <w:right w:val="none" w:sz="0" w:space="0" w:color="auto"/>
      </w:divBdr>
    </w:div>
    <w:div w:id="2013332767">
      <w:bodyDiv w:val="1"/>
      <w:marLeft w:val="0"/>
      <w:marRight w:val="0"/>
      <w:marTop w:val="0"/>
      <w:marBottom w:val="0"/>
      <w:divBdr>
        <w:top w:val="none" w:sz="0" w:space="0" w:color="auto"/>
        <w:left w:val="none" w:sz="0" w:space="0" w:color="auto"/>
        <w:bottom w:val="none" w:sz="0" w:space="0" w:color="auto"/>
        <w:right w:val="none" w:sz="0" w:space="0" w:color="auto"/>
      </w:divBdr>
    </w:div>
    <w:div w:id="2114746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0AA3-7E03-4E84-AD1D-9CF0BAC7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27</Pages>
  <Words>11237</Words>
  <Characters>64052</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CONSULTORIO502</dc:creator>
  <cp:lastModifiedBy>EQUIPO 7</cp:lastModifiedBy>
  <cp:revision>69</cp:revision>
  <dcterms:created xsi:type="dcterms:W3CDTF">2020-08-18T19:07:00Z</dcterms:created>
  <dcterms:modified xsi:type="dcterms:W3CDTF">2026-03-25T17:41:00Z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2020-08-10T00:00:00Z</vt:filetime>
  </property>
</Properties>
</file>